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754" w:rsidRDefault="00417476">
      <w:pPr>
        <w:pStyle w:val="Heading1"/>
        <w:spacing w:before="0" w:after="0" w:line="275" w:lineRule="auto"/>
        <w:rPr>
          <w:color w:val="1F1F1F"/>
          <w:highlight w:val="white"/>
        </w:rPr>
      </w:pPr>
      <w:bookmarkStart w:id="0" w:name="_GoBack"/>
      <w:bookmarkEnd w:id="0"/>
      <w:r>
        <w:rPr>
          <w:color w:val="1F1F1F"/>
          <w:highlight w:val="white"/>
        </w:rPr>
        <w:t>System Specification: Universal Vehicle Identification &amp; Origin Decoding Engine (UVI-ODE)</w:t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1. System Scope &amp; Regulatory Standards Matrix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Universal Vehicle Identification &amp; Origin Decoding Engine (UVI-ODE) is an engine designed to deterministically resolve the manufacturer, geographic origin, and physical assembly plant of motor vehicles across all international jurisdictions.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engine</w:t>
      </w:r>
      <w:r>
        <w:rPr>
          <w:color w:val="1F1F1F"/>
          <w:highlight w:val="white"/>
        </w:rPr>
        <w:t xml:space="preserve"> evaluates input strings against the regulatory frameworks outlined in the matrix below:</w:t>
      </w:r>
    </w:p>
    <w:tbl>
      <w:tblPr>
        <w:tblStyle w:val="a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Jurisdiction / Market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Governing Regulatory Standard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String Length &amp; Type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Mandatory Check Digit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Plant Identification Mechanism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Global / International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ISO 3779:2009, ISO 3780:2009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17 Characters (Alphanumeric, excl. I, O, Q)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No (Position 9 is manufacturer-discretionary or VDS)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Position 11 (VIS Position 2) — Manufacturer assigned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North America (USA/Canada)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49 CFR Part 565 (NHTSA), CMVSS 115 (Transport Can</w:t>
            </w:r>
            <w:r>
              <w:rPr>
                <w:color w:val="1F1F1F"/>
                <w:highlight w:val="white"/>
              </w:rPr>
              <w:t>ada)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17 Characters (Alphanumeric, excl. I, O, Q)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Yes</w:t>
            </w:r>
            <w:r>
              <w:rPr>
                <w:color w:val="1F1F1F"/>
                <w:highlight w:val="white"/>
              </w:rPr>
              <w:t xml:space="preserve"> (Position 9, Modulo 11 with weights $[8\dots2]$)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Position 11 (VIS Position 2) — Registered plant code filed with agency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China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GB 16735-2004, GB 7258-2017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17 Characters (Alphanumeric, excl. I, O, Q)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Yes</w:t>
            </w:r>
            <w:r>
              <w:rPr>
                <w:color w:val="1F1F1F"/>
                <w:highlight w:val="white"/>
              </w:rPr>
              <w:t xml:space="preserve"> (Position 9, identical algorithm to North America)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Position 11 (VIS Position 2) — MIIT filed plant code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European Union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Regulation (EU) 2019/2144, ISO 3779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17 Characters (Alphanumeric, excl. I, O, Q)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No (</w:t>
            </w:r>
            <w:proofErr w:type="spellStart"/>
            <w:r>
              <w:rPr>
                <w:color w:val="1F1F1F"/>
                <w:highlight w:val="white"/>
              </w:rPr>
              <w:t>Pos</w:t>
            </w:r>
            <w:proofErr w:type="spellEnd"/>
            <w:r>
              <w:rPr>
                <w:color w:val="1F1F1F"/>
                <w:highlight w:val="white"/>
              </w:rPr>
              <w:t xml:space="preserve"> 9 frequently represents internal </w:t>
            </w:r>
            <w:r>
              <w:rPr>
                <w:color w:val="1F1F1F"/>
                <w:highlight w:val="white"/>
              </w:rPr>
              <w:lastRenderedPageBreak/>
              <w:t>descriptor)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lastRenderedPageBreak/>
              <w:t>Position 11 (VIS Position 2) — Plant-specific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Australia / New Zealand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ADR 61/02, ISO 3779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17 Characters (Alphanumeric, excl. I, O, Q)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No (Permissive ISO rules)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Position 11 — Manufacturer defined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Japan Domestic Market (JDM)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MLIT Road Transport Vehicle Act (Chassis/Frame No.)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Variable (9–14 Characters, e.g., FD3S-102345, CBA-R35-012345)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No</w:t>
            </w:r>
            <w:r>
              <w:rPr>
                <w:color w:val="1F1F1F"/>
                <w:highlight w:val="white"/>
              </w:rPr>
              <w:t xml:space="preserve"> (Chassis format: Model Code + - + Serial)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Model prefix determines assembly series; Country = JPN (100% domestic assembly)</w:t>
            </w:r>
          </w:p>
        </w:tc>
      </w:tr>
      <w:tr w:rsidR="007B4754"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Pre-1981 Legacy (Global)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Non-standardized manufacturer serials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Variable (5–14 Characters, e.g., 136379K123456)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No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Non-standard; requires manufacturer build-sheet lookup</w:t>
            </w:r>
          </w:p>
        </w:tc>
      </w:tr>
    </w:tbl>
    <w:p w:rsidR="007B4754" w:rsidRDefault="00417476">
      <w:pPr>
        <w:pStyle w:val="Heading2"/>
        <w:spacing w:before="48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2. Architecture &amp; Component Decomposition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system is organized into decoupled, isolated components with strict interface boundaries: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proofErr w:type="gramStart"/>
      <w:r>
        <w:rPr>
          <w:color w:val="1F1F1F"/>
          <w:highlight w:val="white"/>
        </w:rPr>
        <w:t>[ Client</w:t>
      </w:r>
      <w:proofErr w:type="gramEnd"/>
      <w:r>
        <w:rPr>
          <w:color w:val="1F1F1F"/>
          <w:highlight w:val="white"/>
        </w:rPr>
        <w:t xml:space="preserve"> / Calling Layer ]</w:t>
      </w:r>
      <w:r>
        <w:rPr>
          <w:color w:val="1F1F1F"/>
          <w:highlight w:val="white"/>
        </w:rPr>
        <w:br/>
        <w:t xml:space="preserve">           │</w:t>
      </w:r>
      <w:r>
        <w:rPr>
          <w:color w:val="1F1F1F"/>
          <w:highlight w:val="white"/>
        </w:rPr>
        <w:br/>
        <w:t xml:space="preserve">           ▼</w:t>
      </w:r>
      <w:r>
        <w:rPr>
          <w:color w:val="1F1F1F"/>
          <w:highlight w:val="white"/>
        </w:rPr>
        <w:br/>
        <w:t>[ Component 1: Ingestion, Normalization &amp; Classification Pipeline ]</w:t>
      </w:r>
      <w:r>
        <w:rPr>
          <w:color w:val="1F1F1F"/>
          <w:highlight w:val="white"/>
        </w:rPr>
        <w:br/>
        <w:t xml:space="preserve">           │</w:t>
      </w:r>
      <w:r>
        <w:rPr>
          <w:color w:val="1F1F1F"/>
          <w:highlight w:val="white"/>
        </w:rPr>
        <w:br/>
        <w:t xml:space="preserve">    ┌──────┴─────────────</w:t>
      </w:r>
      <w:r>
        <w:rPr>
          <w:color w:val="1F1F1F"/>
          <w:highlight w:val="white"/>
        </w:rPr>
        <w:t>──────────────────────────┐</w:t>
      </w:r>
      <w:r>
        <w:rPr>
          <w:color w:val="1F1F1F"/>
          <w:highlight w:val="white"/>
        </w:rPr>
        <w:br/>
        <w:t xml:space="preserve">    ▼                                              ▼</w:t>
      </w:r>
      <w:r>
        <w:rPr>
          <w:color w:val="1F1F1F"/>
          <w:highlight w:val="white"/>
        </w:rPr>
        <w:br/>
        <w:t>[ Standard 17-Char Identifier ]             [ Non-Standard / Domestic Chassis ]</w:t>
      </w:r>
      <w:r>
        <w:rPr>
          <w:color w:val="1F1F1F"/>
          <w:highlight w:val="white"/>
        </w:rPr>
        <w:br/>
        <w:t xml:space="preserve">    │                                              │</w:t>
      </w:r>
      <w:r>
        <w:rPr>
          <w:color w:val="1F1F1F"/>
          <w:highlight w:val="white"/>
        </w:rPr>
        <w:br/>
        <w:t xml:space="preserve">    ├─► [ Component 3: Validation Engine ]</w:t>
      </w:r>
      <w:r>
        <w:rPr>
          <w:color w:val="1F1F1F"/>
          <w:highlight w:val="white"/>
        </w:rPr>
        <w:t xml:space="preserve">         └─► [ Component 4: Domestic Engine ]</w:t>
      </w:r>
      <w:r>
        <w:rPr>
          <w:color w:val="1F1F1F"/>
          <w:highlight w:val="white"/>
        </w:rPr>
        <w:br/>
        <w:t xml:space="preserve">    │   (Check Digit: NA / China / Relaxed ISO)        (JDM / Legacy Frame Lookup)</w:t>
      </w:r>
      <w:r>
        <w:rPr>
          <w:color w:val="1F1F1F"/>
          <w:highlight w:val="white"/>
        </w:rPr>
        <w:br/>
        <w:t xml:space="preserve">    │                                                          │</w:t>
      </w:r>
      <w:r>
        <w:rPr>
          <w:color w:val="1F1F1F"/>
          <w:highlight w:val="white"/>
        </w:rPr>
        <w:br/>
        <w:t xml:space="preserve">    ▼                                                         </w:t>
      </w:r>
      <w:r>
        <w:rPr>
          <w:color w:val="1F1F1F"/>
          <w:highlight w:val="white"/>
        </w:rPr>
        <w:t xml:space="preserve"> │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>[ Component 2: 17-Char ISO Decoding Engine ]                   │</w:t>
      </w:r>
      <w:r>
        <w:rPr>
          <w:color w:val="1F1F1F"/>
          <w:highlight w:val="white"/>
        </w:rPr>
        <w:br/>
        <w:t xml:space="preserve">    │   (WMI Lookup, ISO Year Cycle, VIS Extraction)           │</w:t>
      </w:r>
      <w:r>
        <w:rPr>
          <w:color w:val="1F1F1F"/>
          <w:highlight w:val="white"/>
        </w:rPr>
        <w:br/>
        <w:t xml:space="preserve">    │                                                          │</w:t>
      </w:r>
      <w:r>
        <w:rPr>
          <w:color w:val="1F1F1F"/>
          <w:highlight w:val="white"/>
        </w:rPr>
        <w:br/>
        <w:t xml:space="preserve">    └──────────────────────┬──────────────────────────────</w:t>
      </w:r>
      <w:r>
        <w:rPr>
          <w:color w:val="1F1F1F"/>
          <w:highlight w:val="white"/>
        </w:rPr>
        <w:t>─────┘</w:t>
      </w:r>
      <w:r>
        <w:rPr>
          <w:color w:val="1F1F1F"/>
          <w:highlight w:val="white"/>
        </w:rPr>
        <w:br/>
        <w:t xml:space="preserve">                           │</w:t>
      </w:r>
      <w:r>
        <w:rPr>
          <w:color w:val="1F1F1F"/>
          <w:highlight w:val="white"/>
        </w:rPr>
        <w:br/>
        <w:t xml:space="preserve">                           ▼</w:t>
      </w:r>
      <w:r>
        <w:rPr>
          <w:color w:val="1F1F1F"/>
          <w:highlight w:val="white"/>
        </w:rPr>
        <w:br/>
        <w:t>[ Component 5: Data Access &amp; Local Persistence Layer ]</w:t>
      </w:r>
      <w:r>
        <w:rPr>
          <w:color w:val="1F1F1F"/>
          <w:highlight w:val="white"/>
        </w:rPr>
        <w:br/>
        <w:t xml:space="preserve">                           │</w:t>
      </w:r>
      <w:r>
        <w:rPr>
          <w:color w:val="1F1F1F"/>
          <w:highlight w:val="white"/>
        </w:rPr>
        <w:br/>
        <w:t xml:space="preserve">                           ▼</w:t>
      </w:r>
      <w:r>
        <w:rPr>
          <w:color w:val="1F1F1F"/>
          <w:highlight w:val="white"/>
        </w:rPr>
        <w:br/>
        <w:t>[ Component 6: External Enrichment Adapters (NHTSA / OEM APIs) ]</w:t>
      </w:r>
      <w:r>
        <w:rPr>
          <w:color w:val="1F1F1F"/>
          <w:highlight w:val="white"/>
        </w:rPr>
        <w:br/>
        <w:t xml:space="preserve">             </w:t>
      </w:r>
      <w:r>
        <w:rPr>
          <w:color w:val="1F1F1F"/>
          <w:highlight w:val="white"/>
        </w:rPr>
        <w:t xml:space="preserve">              │</w:t>
      </w:r>
      <w:r>
        <w:rPr>
          <w:color w:val="1F1F1F"/>
          <w:highlight w:val="white"/>
        </w:rPr>
        <w:br/>
        <w:t xml:space="preserve">                           ▼</w:t>
      </w:r>
      <w:r>
        <w:rPr>
          <w:color w:val="1F1F1F"/>
          <w:highlight w:val="white"/>
        </w:rPr>
        <w:br/>
        <w:t>[ Component 7: Origin Resolution &amp; Confidence Scoring Engine ]</w:t>
      </w:r>
      <w:r>
        <w:rPr>
          <w:color w:val="1F1F1F"/>
          <w:highlight w:val="white"/>
        </w:rPr>
        <w:br/>
        <w:t xml:space="preserve">                           │</w:t>
      </w:r>
      <w:r>
        <w:rPr>
          <w:color w:val="1F1F1F"/>
          <w:highlight w:val="white"/>
        </w:rPr>
        <w:br/>
        <w:t xml:space="preserve">                           ▼</w:t>
      </w:r>
      <w:r>
        <w:rPr>
          <w:color w:val="1F1F1F"/>
          <w:highlight w:val="white"/>
        </w:rPr>
        <w:br/>
        <w:t>[ Component 8: API Presentation &amp; Contract Delivery ]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3. Component 1: Ingestion, Normaliz</w:t>
      </w:r>
      <w:r>
        <w:rPr>
          <w:color w:val="1F1F1F"/>
          <w:highlight w:val="white"/>
        </w:rPr>
        <w:t>ation &amp; Classification Pipeline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3.1 Input Specifications &amp; Preprocessing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Every input string must pass through the following deterministic transformation pipeline before reaching any decoding engine:</w:t>
      </w:r>
    </w:p>
    <w:p w:rsidR="007B4754" w:rsidRDefault="004174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Encoding Sanitization:</w:t>
      </w:r>
      <w:r>
        <w:rPr>
          <w:color w:val="1F1F1F"/>
          <w:highlight w:val="white"/>
        </w:rPr>
        <w:t xml:space="preserve"> Convert string to UTF-8. Strip zero-width spaces (\u200B), non-breaking spaces (\u00A0), control characters, and leading/trailing whitespace.</w:t>
      </w:r>
    </w:p>
    <w:p w:rsidR="007B4754" w:rsidRDefault="004174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Casing Normalization:</w:t>
      </w:r>
      <w:r>
        <w:rPr>
          <w:color w:val="1F1F1F"/>
          <w:highlight w:val="white"/>
        </w:rPr>
        <w:t xml:space="preserve"> Transform all characters to ASCII uppercase (a-z $\to$ A-Z).</w:t>
      </w:r>
    </w:p>
    <w:p w:rsidR="007B4754" w:rsidRDefault="004174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Delimiter Handling:</w:t>
      </w:r>
    </w:p>
    <w:p w:rsidR="007B4754" w:rsidRDefault="0041747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If length </w:t>
      </w:r>
      <w:r>
        <w:rPr>
          <w:color w:val="1F1F1F"/>
          <w:highlight w:val="white"/>
        </w:rPr>
        <w:t>$&gt; 17$ and contains hyphens or spaces, strip hyphens (-) and spaces ( ).</w:t>
      </w:r>
    </w:p>
    <w:p w:rsidR="007B4754" w:rsidRDefault="0041747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If length $\le 14$ and contains exactly one hyphen, retain the hyphen for JDM Chassis processing.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3.2 Classification Rules (Regex Routing)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Pipeline Classifier: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 xml:space="preserve">  IF Input MATCHES </w:t>
      </w:r>
      <w:proofErr w:type="spellStart"/>
      <w:r>
        <w:rPr>
          <w:color w:val="1F1F1F"/>
          <w:highlight w:val="white"/>
        </w:rPr>
        <w:t>Regex_ISO_Standard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Route to Component 3 (Validation) -&gt; Component 2 (ISO Engine)</w:t>
      </w:r>
      <w:r>
        <w:rPr>
          <w:color w:val="1F1F1F"/>
          <w:highlight w:val="white"/>
        </w:rPr>
        <w:br/>
        <w:t xml:space="preserve">  ELSE IF Input MATCHES </w:t>
      </w:r>
      <w:proofErr w:type="spellStart"/>
      <w:r>
        <w:rPr>
          <w:color w:val="1F1F1F"/>
          <w:highlight w:val="white"/>
        </w:rPr>
        <w:t>Regex_JDM_Chassis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Route to Component 4 (Domestic Engine)</w:t>
      </w:r>
      <w:r>
        <w:rPr>
          <w:color w:val="1F1F1F"/>
          <w:highlight w:val="white"/>
        </w:rPr>
        <w:br/>
        <w:t xml:space="preserve">  ELSE IF Input MATCHES Regex_Pre1981_Legacy: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 xml:space="preserve">      Route to </w:t>
      </w:r>
      <w:r>
        <w:rPr>
          <w:color w:val="1F1F1F"/>
          <w:highlight w:val="white"/>
        </w:rPr>
        <w:t>Component 4 (Domestic Engine: Legacy Mode)</w:t>
      </w:r>
      <w:r>
        <w:rPr>
          <w:color w:val="1F1F1F"/>
          <w:highlight w:val="white"/>
        </w:rPr>
        <w:br/>
        <w:t xml:space="preserve">  ELSE:</w:t>
      </w:r>
      <w:r>
        <w:rPr>
          <w:color w:val="1F1F1F"/>
          <w:highlight w:val="white"/>
        </w:rPr>
        <w:br/>
        <w:t xml:space="preserve">      Throw MALFORMED_IDENTIFIER_ERROR (Code: 4001)</w:t>
      </w:r>
      <w:r>
        <w:rPr>
          <w:color w:val="1F1F1F"/>
          <w:highlight w:val="white"/>
        </w:rPr>
        <w:br/>
      </w:r>
    </w:p>
    <w:p w:rsidR="007B4754" w:rsidRDefault="004174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proofErr w:type="spellStart"/>
      <w:r>
        <w:rPr>
          <w:b/>
          <w:bCs/>
          <w:color w:val="1F1F1F"/>
          <w:highlight w:val="white"/>
        </w:rPr>
        <w:t>Regex_ISO_Standard</w:t>
      </w:r>
      <w:proofErr w:type="spellEnd"/>
      <w:r>
        <w:rPr>
          <w:color w:val="1F1F1F"/>
          <w:highlight w:val="white"/>
        </w:rPr>
        <w:t>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^[A-HJ-NPR-Z0-9]{17}$</w:t>
      </w:r>
      <w:r>
        <w:rPr>
          <w:color w:val="000000"/>
          <w:highlight w:val="white"/>
        </w:rPr>
        <w:br/>
      </w:r>
      <w:r>
        <w:rPr>
          <w:i/>
          <w:iCs/>
          <w:color w:val="1F1F1F"/>
          <w:highlight w:val="white"/>
        </w:rPr>
        <w:t>(Strict exclusion of I, O, Q to prevent optical confusion with 1 and 0)</w:t>
      </w:r>
    </w:p>
    <w:p w:rsidR="007B4754" w:rsidRDefault="004174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proofErr w:type="spellStart"/>
      <w:r>
        <w:rPr>
          <w:b/>
          <w:bCs/>
          <w:color w:val="1F1F1F"/>
          <w:highlight w:val="white"/>
        </w:rPr>
        <w:t>Regex_JDM_Chassis</w:t>
      </w:r>
      <w:proofErr w:type="spellEnd"/>
      <w:r>
        <w:rPr>
          <w:color w:val="1F1F1F"/>
          <w:highlight w:val="white"/>
        </w:rPr>
        <w:t>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^[A-Z0-9]{2,7}-[0-9]{5,8}$</w:t>
      </w:r>
      <w:r>
        <w:rPr>
          <w:color w:val="000000"/>
          <w:highlight w:val="white"/>
        </w:rPr>
        <w:br/>
      </w:r>
      <w:r>
        <w:rPr>
          <w:i/>
          <w:iCs/>
          <w:color w:val="1F1F1F"/>
          <w:highlight w:val="white"/>
        </w:rPr>
        <w:t>(Captures all certified Japanese Domestic chassis marks: e.g., E-BCNR33-001234, ZN6-012345)</w:t>
      </w:r>
    </w:p>
    <w:p w:rsidR="007B4754" w:rsidRDefault="004174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Regex_Pre1981_Legacy</w:t>
      </w:r>
      <w:r>
        <w:rPr>
          <w:color w:val="1F1F1F"/>
          <w:highlight w:val="white"/>
        </w:rPr>
        <w:t>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^[A-Z0-9]{5,15}$</w:t>
      </w:r>
      <w:r>
        <w:rPr>
          <w:color w:val="000000"/>
          <w:highlight w:val="white"/>
        </w:rPr>
        <w:br/>
      </w:r>
      <w:r>
        <w:rPr>
          <w:i/>
          <w:iCs/>
          <w:color w:val="1F1F1F"/>
          <w:highlight w:val="white"/>
        </w:rPr>
        <w:t>(Alphanumeric strings that fail ISO length and lack the JDM hyphen)</w:t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4. Component 2 &amp; 3: Standard 1</w:t>
      </w:r>
      <w:r>
        <w:rPr>
          <w:color w:val="1F1F1F"/>
          <w:highlight w:val="white"/>
        </w:rPr>
        <w:t>7-Character ISO Engine &amp; Validation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4.1 Check Digit Mathematical Verification (Position 9)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Mandatory for North American (WMI starting with 1, 2, 3, 4, 5) and Chinese (WMI starting with L) vehicles. Permissive for ISO/EU vehicles.</w:t>
      </w:r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Transliteration Value Map (</w:t>
      </w:r>
      <w:r>
        <w:rPr>
          <w:color w:val="1F1F1F"/>
          <w:highlight w:val="white"/>
        </w:rPr>
        <w:t>$V$</w:t>
      </w:r>
      <w:r>
        <w:rPr>
          <w:color w:val="1F1F1F"/>
          <w:highlight w:val="white"/>
        </w:rPr>
        <w:t>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Letters are mapped to numerical values: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$$\begin{array}{</w:t>
      </w:r>
      <w:proofErr w:type="spellStart"/>
      <w:r>
        <w:rPr>
          <w:color w:val="1F1F1F"/>
          <w:highlight w:val="white"/>
        </w:rPr>
        <w:t>llllllll</w:t>
      </w:r>
      <w:proofErr w:type="spellEnd"/>
      <w:r>
        <w:rPr>
          <w:color w:val="1F1F1F"/>
          <w:highlight w:val="white"/>
        </w:rPr>
        <w:t>} A=1 &amp; B=2 &amp; C=3 &amp; D=4 &amp; E=5 &amp; F=6 &amp; G=7 &amp; H=8 \\ J=1 &amp; K=2 &amp; L=3 &amp; M=4 &amp; N=5 &amp; P=7 &amp; R=9 &amp; \\ S=2 &amp; T=3 &amp; U=4 &amp; V=5 &amp; W=6 &amp; X=7 &amp; Y=8 &amp; Z=9 \end{array}$$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Dig</w:t>
      </w:r>
      <w:r>
        <w:rPr>
          <w:color w:val="1F1F1F"/>
          <w:highlight w:val="white"/>
        </w:rPr>
        <w:t>its $0$ through $9$ retain their literal values ($0 \dots 9$).</w:t>
      </w:r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Weight Array (</w:t>
      </w:r>
      <w:r>
        <w:rPr>
          <w:color w:val="1F1F1F"/>
          <w:highlight w:val="white"/>
        </w:rPr>
        <w:t>$W$</w:t>
      </w:r>
      <w:r>
        <w:rPr>
          <w:color w:val="1F1F1F"/>
          <w:highlight w:val="white"/>
        </w:rPr>
        <w:t>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Positional weights for indices $</w:t>
      </w:r>
      <w:proofErr w:type="spellStart"/>
      <w:r>
        <w:rPr>
          <w:color w:val="1F1F1F"/>
          <w:highlight w:val="white"/>
        </w:rPr>
        <w:t>i</w:t>
      </w:r>
      <w:proofErr w:type="spellEnd"/>
      <w:r>
        <w:rPr>
          <w:color w:val="1F1F1F"/>
          <w:highlight w:val="white"/>
        </w:rPr>
        <w:t xml:space="preserve"> = 1$ to $17$: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$$W = [8, 7, 6, 5, 4, 3, 2, 10, 0, 9, 8, 7, 6, 5, 4, 3, 2</w:t>
      </w:r>
      <w:proofErr w:type="gramStart"/>
      <w:r>
        <w:rPr>
          <w:color w:val="1F1F1F"/>
          <w:highlight w:val="white"/>
        </w:rPr>
        <w:t>]$</w:t>
      </w:r>
      <w:proofErr w:type="gramEnd"/>
      <w:r>
        <w:rPr>
          <w:color w:val="1F1F1F"/>
          <w:highlight w:val="white"/>
        </w:rPr>
        <w:t>$</w:t>
      </w:r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Algorithm</w:t>
      </w:r>
    </w:p>
    <w:p w:rsidR="007B4754" w:rsidRDefault="004174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Compute the weighted sum: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$$S = \sum_{</w:t>
      </w:r>
      <w:proofErr w:type="spellStart"/>
      <w:r>
        <w:rPr>
          <w:color w:val="1F1F1F"/>
          <w:highlight w:val="white"/>
        </w:rPr>
        <w:t>i</w:t>
      </w:r>
      <w:proofErr w:type="spellEnd"/>
      <w:r>
        <w:rPr>
          <w:color w:val="1F1F1F"/>
          <w:highlight w:val="white"/>
        </w:rPr>
        <w:t>=1}^{17} (V(\te</w:t>
      </w:r>
      <w:r>
        <w:rPr>
          <w:color w:val="1F1F1F"/>
          <w:highlight w:val="white"/>
        </w:rPr>
        <w:t>xt{VIN}[</w:t>
      </w:r>
      <w:proofErr w:type="spellStart"/>
      <w:r>
        <w:rPr>
          <w:color w:val="1F1F1F"/>
          <w:highlight w:val="white"/>
        </w:rPr>
        <w:t>i</w:t>
      </w:r>
      <w:proofErr w:type="spellEnd"/>
      <w:r>
        <w:rPr>
          <w:color w:val="1F1F1F"/>
          <w:highlight w:val="white"/>
        </w:rPr>
        <w:t>]) \times W[</w:t>
      </w:r>
      <w:proofErr w:type="spellStart"/>
      <w:r>
        <w:rPr>
          <w:color w:val="1F1F1F"/>
          <w:highlight w:val="white"/>
        </w:rPr>
        <w:t>i</w:t>
      </w:r>
      <w:proofErr w:type="spellEnd"/>
      <w:r>
        <w:rPr>
          <w:color w:val="1F1F1F"/>
          <w:highlight w:val="white"/>
        </w:rPr>
        <w:t>])$$</w:t>
      </w:r>
    </w:p>
    <w:p w:rsidR="007B4754" w:rsidRDefault="004174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Compute the remainder: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$$R = S \</w:t>
      </w:r>
      <w:proofErr w:type="spellStart"/>
      <w:r>
        <w:rPr>
          <w:color w:val="1F1F1F"/>
          <w:highlight w:val="white"/>
        </w:rPr>
        <w:t>pmod</w:t>
      </w:r>
      <w:proofErr w:type="spellEnd"/>
      <w:r>
        <w:rPr>
          <w:color w:val="1F1F1F"/>
          <w:highlight w:val="white"/>
        </w:rPr>
        <w:t>{11}$$</w:t>
      </w:r>
    </w:p>
    <w:p w:rsidR="007B4754" w:rsidRDefault="004174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Resolve the expected character:</w:t>
      </w:r>
      <w:r>
        <w:rPr>
          <w:color w:val="000000"/>
          <w:highlight w:val="white"/>
        </w:rPr>
        <w:br/>
      </w:r>
      <w:r>
        <w:rPr>
          <w:color w:val="1F1F1F"/>
          <w:highlight w:val="white"/>
        </w:rPr>
        <w:t>$$\text{Expected} = \begin{cases} \text{"X"}, &amp; \text{if } R = 10 \\ \text{</w:t>
      </w:r>
      <w:proofErr w:type="spellStart"/>
      <w:r>
        <w:rPr>
          <w:color w:val="1F1F1F"/>
          <w:highlight w:val="white"/>
        </w:rPr>
        <w:t>str</w:t>
      </w:r>
      <w:proofErr w:type="spellEnd"/>
      <w:r>
        <w:rPr>
          <w:color w:val="1F1F1F"/>
          <w:highlight w:val="white"/>
        </w:rPr>
        <w:t>}(R), &amp; \text{if } R &lt; 10 \end{cases}$$</w:t>
      </w:r>
    </w:p>
    <w:p w:rsidR="007B4754" w:rsidRDefault="004174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Compare $\text{Expected}$ with $\text{VIN}[9]$:</w:t>
      </w:r>
    </w:p>
    <w:p w:rsidR="007B4754" w:rsidRDefault="0041747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If match:</w:t>
      </w:r>
      <w:r>
        <w:rPr>
          <w:color w:val="1F1F1F"/>
          <w:highlight w:val="white"/>
        </w:rPr>
        <w:t xml:space="preserve"> Flag </w:t>
      </w:r>
      <w:proofErr w:type="spellStart"/>
      <w:r>
        <w:rPr>
          <w:color w:val="1F1F1F"/>
          <w:highlight w:val="white"/>
        </w:rPr>
        <w:t>check_digit_valid</w:t>
      </w:r>
      <w:proofErr w:type="spellEnd"/>
      <w:r>
        <w:rPr>
          <w:color w:val="1F1F1F"/>
          <w:highlight w:val="white"/>
        </w:rPr>
        <w:t xml:space="preserve"> = TRUE.</w:t>
      </w:r>
    </w:p>
    <w:p w:rsidR="007B4754" w:rsidRDefault="0041747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If mismatch AND WMI indicates NA/China:</w:t>
      </w:r>
      <w:r>
        <w:rPr>
          <w:color w:val="1F1F1F"/>
          <w:highlight w:val="white"/>
        </w:rPr>
        <w:t xml:space="preserve"> Flag </w:t>
      </w:r>
      <w:proofErr w:type="spellStart"/>
      <w:r>
        <w:rPr>
          <w:color w:val="1F1F1F"/>
          <w:highlight w:val="white"/>
        </w:rPr>
        <w:t>check_digit_valid</w:t>
      </w:r>
      <w:proofErr w:type="spellEnd"/>
      <w:r>
        <w:rPr>
          <w:color w:val="1F1F1F"/>
          <w:highlight w:val="white"/>
        </w:rPr>
        <w:t xml:space="preserve"> = FALSE, error status INVALID_CHECKSUM.</w:t>
      </w:r>
    </w:p>
    <w:p w:rsidR="007B4754" w:rsidRDefault="0041747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If mismatch AND WMI indicates Europe/Rest-of-World:</w:t>
      </w:r>
      <w:r>
        <w:rPr>
          <w:color w:val="1F1F1F"/>
          <w:highlight w:val="white"/>
        </w:rPr>
        <w:t xml:space="preserve"> Flag </w:t>
      </w:r>
      <w:proofErr w:type="spellStart"/>
      <w:r>
        <w:rPr>
          <w:color w:val="1F1F1F"/>
          <w:highlight w:val="white"/>
        </w:rPr>
        <w:t>check_digit_valid</w:t>
      </w:r>
      <w:proofErr w:type="spellEnd"/>
      <w:r>
        <w:rPr>
          <w:color w:val="1F1F1F"/>
          <w:highlight w:val="white"/>
        </w:rPr>
        <w:t xml:space="preserve"> = </w:t>
      </w:r>
      <w:r>
        <w:rPr>
          <w:color w:val="1F1F1F"/>
          <w:highlight w:val="white"/>
        </w:rPr>
        <w:lastRenderedPageBreak/>
        <w:t>NULL, classification ISO_NON_CHECK_DIGIT_COMPLIANT. Do not abort execution.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4.2 ISO 3780 Geographic Character Table (Positions 1 and 2)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geographic region and country are resolved by comparing positions 1 and 2 against the foll</w:t>
      </w:r>
      <w:r>
        <w:rPr>
          <w:color w:val="1F1F1F"/>
          <w:highlight w:val="white"/>
        </w:rPr>
        <w:t>owing international allocation: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[A-H] AFRICA</w:t>
      </w:r>
      <w:r>
        <w:rPr>
          <w:color w:val="1F1F1F"/>
          <w:highlight w:val="white"/>
        </w:rPr>
        <w:br/>
        <w:t xml:space="preserve">  AA-AH: South Africa      CA-CE: Benin            EA-EE: Ethiopia</w:t>
      </w:r>
      <w:r>
        <w:rPr>
          <w:color w:val="1F1F1F"/>
          <w:highlight w:val="white"/>
        </w:rPr>
        <w:br/>
        <w:t xml:space="preserve">  AJ-AN: Ivory Coast       CF-CK: Madagascar       EF-EK: Mozambique</w:t>
      </w:r>
      <w:r>
        <w:rPr>
          <w:color w:val="1F1F1F"/>
          <w:highlight w:val="white"/>
        </w:rPr>
        <w:br/>
        <w:t xml:space="preserve">  BA-BE: Angola            CL-CR: Tunisia          FA-FE: Ghana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 xml:space="preserve">  BF-BK: Kenya             DA-DE: Egypt            FF-FK: Nigeria</w:t>
      </w:r>
      <w:r>
        <w:rPr>
          <w:color w:val="1F1F1F"/>
          <w:highlight w:val="white"/>
        </w:rPr>
        <w:br/>
        <w:t xml:space="preserve">  BL-BR: Tanzania          DF-DK: Morocco          FL-FR: Madagascar</w:t>
      </w:r>
      <w:r>
        <w:rPr>
          <w:color w:val="1F1F1F"/>
          <w:highlight w:val="white"/>
        </w:rPr>
        <w:br/>
        <w:t xml:space="preserve">                           DL-DR: Zambia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[J-R] ASIA</w:t>
      </w:r>
      <w:r>
        <w:rPr>
          <w:color w:val="1F1F1F"/>
          <w:highlight w:val="white"/>
        </w:rPr>
        <w:br/>
        <w:t xml:space="preserve">  JA-JT: Japan             MA-ME: India            PA-PE: Philippine</w:t>
      </w:r>
      <w:r>
        <w:rPr>
          <w:color w:val="1F1F1F"/>
          <w:highlight w:val="white"/>
        </w:rPr>
        <w:t>s</w:t>
      </w:r>
      <w:r>
        <w:rPr>
          <w:color w:val="1F1F1F"/>
          <w:highlight w:val="white"/>
        </w:rPr>
        <w:br/>
        <w:t xml:space="preserve">  KL-KR: South Korea       MF-MK: Indonesia        PF-PK: Singapore</w:t>
      </w:r>
      <w:r>
        <w:rPr>
          <w:color w:val="1F1F1F"/>
          <w:highlight w:val="white"/>
        </w:rPr>
        <w:br/>
        <w:t xml:space="preserve">  L0-L9, LA-LZ: China      ML-MR: Thailand         PL-PR: Malaysia</w:t>
      </w:r>
      <w:r>
        <w:rPr>
          <w:color w:val="1F1F1F"/>
          <w:highlight w:val="white"/>
        </w:rPr>
        <w:br/>
        <w:t xml:space="preserve">                           MS-M0: Myanmar          RA-RE: UAE</w:t>
      </w:r>
      <w:r>
        <w:rPr>
          <w:color w:val="1F1F1F"/>
          <w:highlight w:val="white"/>
        </w:rPr>
        <w:br/>
        <w:t xml:space="preserve">                           NA-NE: Iran             RF-RK:</w:t>
      </w:r>
      <w:r>
        <w:rPr>
          <w:color w:val="1F1F1F"/>
          <w:highlight w:val="white"/>
        </w:rPr>
        <w:t xml:space="preserve"> Taiwan</w:t>
      </w:r>
      <w:r>
        <w:rPr>
          <w:color w:val="1F1F1F"/>
          <w:highlight w:val="white"/>
        </w:rPr>
        <w:br/>
        <w:t xml:space="preserve">                           NF-NK: Pakistan         RL-RR: Vietnam</w:t>
      </w:r>
      <w:r>
        <w:rPr>
          <w:color w:val="1F1F1F"/>
          <w:highlight w:val="white"/>
        </w:rPr>
        <w:br/>
        <w:t xml:space="preserve">                           NL-NR: Turkey           RS-R0: Saudi Arabia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[S-Z] EUROPE</w:t>
      </w:r>
      <w:r>
        <w:rPr>
          <w:color w:val="1F1F1F"/>
          <w:highlight w:val="white"/>
        </w:rPr>
        <w:br/>
        <w:t xml:space="preserve">  SA-SM: United Kingdom    TJ-TP: Czech Republic   VA-VE: Austria</w:t>
      </w:r>
      <w:r>
        <w:rPr>
          <w:color w:val="1F1F1F"/>
          <w:highlight w:val="white"/>
        </w:rPr>
        <w:br/>
        <w:t xml:space="preserve">  SN-ST: Germany (East)    TR-T</w:t>
      </w:r>
      <w:r>
        <w:rPr>
          <w:color w:val="1F1F1F"/>
          <w:highlight w:val="white"/>
        </w:rPr>
        <w:t>V: Hungary          VF-VR: France</w:t>
      </w:r>
      <w:r>
        <w:rPr>
          <w:color w:val="1F1F1F"/>
          <w:highlight w:val="white"/>
        </w:rPr>
        <w:br/>
        <w:t xml:space="preserve">  SU-SZ: Poland            TW-T1: Portugal         VS-VW: Spain</w:t>
      </w:r>
      <w:r>
        <w:rPr>
          <w:color w:val="1F1F1F"/>
          <w:highlight w:val="white"/>
        </w:rPr>
        <w:br/>
        <w:t xml:space="preserve">  S1-S4: Latvia            UH-UM: Denmark          VX-V2: Serbia / Croatia</w:t>
      </w:r>
      <w:r>
        <w:rPr>
          <w:color w:val="1F1F1F"/>
          <w:highlight w:val="white"/>
        </w:rPr>
        <w:br/>
        <w:t xml:space="preserve">  TA-TH: Switzerland       UN-UT: Ireland          WA-W0: Germany</w:t>
      </w:r>
      <w:r>
        <w:rPr>
          <w:color w:val="1F1F1F"/>
          <w:highlight w:val="white"/>
        </w:rPr>
        <w:br/>
        <w:t xml:space="preserve">                 </w:t>
      </w:r>
      <w:r>
        <w:rPr>
          <w:color w:val="1F1F1F"/>
          <w:highlight w:val="white"/>
        </w:rPr>
        <w:t xml:space="preserve">          UU-UZ: Romania          XA-XE: Bulgaria</w:t>
      </w:r>
      <w:r>
        <w:rPr>
          <w:color w:val="1F1F1F"/>
          <w:highlight w:val="white"/>
        </w:rPr>
        <w:br/>
        <w:t xml:space="preserve">                           U5-U7: Slovakia         XF-XK: Greece</w:t>
      </w:r>
      <w:r>
        <w:rPr>
          <w:color w:val="1F1F1F"/>
          <w:highlight w:val="white"/>
        </w:rPr>
        <w:br/>
        <w:t xml:space="preserve">                           XL-XR: Netherlands      YS-YW: Sweden</w:t>
      </w:r>
      <w:r>
        <w:rPr>
          <w:color w:val="1F1F1F"/>
          <w:highlight w:val="white"/>
        </w:rPr>
        <w:br/>
        <w:t xml:space="preserve">                           XS-XW: Russia / USSR    ZA-ZR: Italy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t xml:space="preserve">               YA-YE: Belgium          ZX-Z2: Slovenia</w:t>
      </w:r>
      <w:r>
        <w:rPr>
          <w:color w:val="1F1F1F"/>
          <w:highlight w:val="white"/>
        </w:rPr>
        <w:br/>
        <w:t xml:space="preserve">                           YF-YK: Finland          Z3-Z5: Lithuania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[1-5] NORTH AMERICA</w:t>
      </w:r>
      <w:r>
        <w:rPr>
          <w:color w:val="1F1F1F"/>
          <w:highlight w:val="white"/>
        </w:rPr>
        <w:br/>
        <w:t xml:space="preserve">  1A-10: United States     3A-3W: Mexico</w:t>
      </w:r>
      <w:r>
        <w:rPr>
          <w:color w:val="1F1F1F"/>
          <w:highlight w:val="white"/>
        </w:rPr>
        <w:br/>
        <w:t xml:space="preserve">  2A-20: Canada            3X-37: Costa Rica</w:t>
      </w:r>
      <w:r>
        <w:rPr>
          <w:color w:val="1F1F1F"/>
          <w:highlight w:val="white"/>
        </w:rPr>
        <w:br/>
        <w:t xml:space="preserve">  4A-40: United States    </w:t>
      </w:r>
      <w:r>
        <w:rPr>
          <w:color w:val="1F1F1F"/>
          <w:highlight w:val="white"/>
        </w:rPr>
        <w:t xml:space="preserve"> 38-30: Cayman Islands</w:t>
      </w:r>
      <w:r>
        <w:rPr>
          <w:color w:val="1F1F1F"/>
          <w:highlight w:val="white"/>
        </w:rPr>
        <w:br/>
        <w:t xml:space="preserve">  5A-50: United States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>[6-7] OCEANIA</w:t>
      </w:r>
      <w:r>
        <w:rPr>
          <w:color w:val="1F1F1F"/>
          <w:highlight w:val="white"/>
        </w:rPr>
        <w:br/>
        <w:t xml:space="preserve">  6A-6W: Australia         7A-7E: New Zealand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[8-9] SOUTH AMERICA</w:t>
      </w:r>
      <w:r>
        <w:rPr>
          <w:color w:val="1F1F1F"/>
          <w:highlight w:val="white"/>
        </w:rPr>
        <w:br/>
        <w:t xml:space="preserve">  8A-8E: Argentina         8X-82: Venezuela        9F-9K: Colombia</w:t>
      </w:r>
      <w:r>
        <w:rPr>
          <w:color w:val="1F1F1F"/>
          <w:highlight w:val="white"/>
        </w:rPr>
        <w:br/>
        <w:t xml:space="preserve">  8F-8K: Chile             9A-9E: Brazil           9L-9R: Par</w:t>
      </w:r>
      <w:r>
        <w:rPr>
          <w:color w:val="1F1F1F"/>
          <w:highlight w:val="white"/>
        </w:rPr>
        <w:t>aguay</w:t>
      </w:r>
      <w:r>
        <w:rPr>
          <w:color w:val="1F1F1F"/>
          <w:highlight w:val="white"/>
        </w:rPr>
        <w:br/>
        <w:t xml:space="preserve">  8L-8R: Ecuador           9S-9W: Uruguay          93-99: Brazil</w:t>
      </w:r>
      <w:r>
        <w:rPr>
          <w:color w:val="1F1F1F"/>
          <w:highlight w:val="white"/>
        </w:rPr>
        <w:br/>
        <w:t xml:space="preserve">  8S-8W: Peru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4.3 Low-Volume Manufacturer Rule (Position 3 = 9)</w:t>
      </w:r>
    </w:p>
    <w:p w:rsidR="007B4754" w:rsidRDefault="004174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If character 3 is '9', the vehicle is produced by a low-volume manufacturer ($&lt;500$ units/year).</w:t>
      </w:r>
    </w:p>
    <w:p w:rsidR="007B4754" w:rsidRDefault="004174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In this condition, the </w:t>
      </w:r>
      <w:r>
        <w:rPr>
          <w:color w:val="1F1F1F"/>
          <w:highlight w:val="white"/>
        </w:rPr>
        <w:t xml:space="preserve">true manufacturer identifier is determined by combining positions 1–3 with positions 12, 13, and 14 (WMI_EXTENDED = </w:t>
      </w:r>
      <w:proofErr w:type="gramStart"/>
      <w:r>
        <w:rPr>
          <w:color w:val="1F1F1F"/>
          <w:highlight w:val="white"/>
        </w:rPr>
        <w:t>VIN[</w:t>
      </w:r>
      <w:proofErr w:type="gramEnd"/>
      <w:r>
        <w:rPr>
          <w:color w:val="1F1F1F"/>
          <w:highlight w:val="white"/>
        </w:rPr>
        <w:t>1..3] + VIN[12..14]).</w:t>
      </w:r>
    </w:p>
    <w:p w:rsidR="007B4754" w:rsidRDefault="004174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The system must query the WMI database using the 6-character composite identifier to identify the manufacturer.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4.</w:t>
      </w:r>
      <w:r>
        <w:rPr>
          <w:color w:val="1F1F1F"/>
          <w:highlight w:val="white"/>
        </w:rPr>
        <w:t>4 Model Year Cycle Resolution (Position 10)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ISO 3779 specifies a 30-year character cycle for position 10 (excluding I, O, Q, U, Z).</w:t>
      </w:r>
    </w:p>
    <w:tbl>
      <w:tblPr>
        <w:tblStyle w:val="a0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Code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Code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Code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Code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Cycle 2</w:t>
            </w: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A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L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Y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2030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2037</w:t>
            </w: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B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M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2031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2038</w:t>
            </w: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N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2032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2039</w:t>
            </w: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D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P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2033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E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R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2034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F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S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2035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lastRenderedPageBreak/>
              <w:t>G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T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2006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2036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H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V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2027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J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W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2028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  <w:tr w:rsidR="007B4754"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K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1989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2019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X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1999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2029</w:t>
            </w: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  <w:tc>
          <w:tcPr>
            <w:tcW w:w="78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7B47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1F1F1F"/>
                <w:highlight w:val="white"/>
              </w:rPr>
            </w:pPr>
          </w:p>
        </w:tc>
      </w:tr>
    </w:tbl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before="480" w:line="275" w:lineRule="auto"/>
        <w:rPr>
          <w:color w:val="1F1F1F"/>
          <w:highlight w:val="white"/>
        </w:rPr>
      </w:pPr>
      <w:r>
        <w:rPr>
          <w:i/>
          <w:iCs/>
          <w:color w:val="1F1F1F"/>
          <w:highlight w:val="white"/>
        </w:rPr>
        <w:t>Disambiguation Rule:</w:t>
      </w:r>
      <w:r>
        <w:rPr>
          <w:color w:val="1F1F1F"/>
          <w:highlight w:val="white"/>
        </w:rPr>
        <w:t xml:space="preserve"> Position 7 distinguishes the cycle. In passenger cars complying with North American regulations, if position 7 is a letter, the year falls in Cycle 2 (2010–2039). If position 7 is numeric, the year falls in Cycle 1 (1980–2009). For non-NA vehicles, extern</w:t>
      </w:r>
      <w:r>
        <w:rPr>
          <w:color w:val="1F1F1F"/>
          <w:highlight w:val="white"/>
        </w:rPr>
        <w:t>al enrichment is required to lock the epoch.</w:t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5. Component 4: Domestic &amp; Non-Standard Chassis Engine (JDM &amp; Legacy)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5.1 Japanese Domestic Market (JDM) Processing Engine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When input satisfies </w:t>
      </w:r>
      <w:proofErr w:type="spellStart"/>
      <w:r>
        <w:rPr>
          <w:color w:val="1F1F1F"/>
          <w:highlight w:val="white"/>
        </w:rPr>
        <w:t>Regex_JDM_Chassis</w:t>
      </w:r>
      <w:proofErr w:type="spellEnd"/>
      <w:r>
        <w:rPr>
          <w:color w:val="1F1F1F"/>
          <w:highlight w:val="white"/>
        </w:rPr>
        <w:t>, standard 17-character validation is bypassed:</w:t>
      </w:r>
    </w:p>
    <w:p w:rsidR="007B4754" w:rsidRDefault="004174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Ex</w:t>
      </w:r>
      <w:r>
        <w:rPr>
          <w:b/>
          <w:bCs/>
          <w:color w:val="1F1F1F"/>
          <w:highlight w:val="white"/>
        </w:rPr>
        <w:t>traction:</w:t>
      </w:r>
    </w:p>
    <w:p w:rsidR="007B4754" w:rsidRDefault="0041747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Split string by -.</w:t>
      </w:r>
    </w:p>
    <w:p w:rsidR="007B4754" w:rsidRDefault="0041747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Left token = </w:t>
      </w:r>
      <w:proofErr w:type="spellStart"/>
      <w:r>
        <w:rPr>
          <w:color w:val="1F1F1F"/>
          <w:highlight w:val="white"/>
        </w:rPr>
        <w:t>Model_Prefix</w:t>
      </w:r>
      <w:proofErr w:type="spellEnd"/>
      <w:r>
        <w:rPr>
          <w:color w:val="1F1F1F"/>
          <w:highlight w:val="white"/>
        </w:rPr>
        <w:t xml:space="preserve"> (e.g., E-BCNR33, FD3S, ZN6).</w:t>
      </w:r>
    </w:p>
    <w:p w:rsidR="007B4754" w:rsidRDefault="00417476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Right token = </w:t>
      </w:r>
      <w:proofErr w:type="spellStart"/>
      <w:r>
        <w:rPr>
          <w:color w:val="1F1F1F"/>
          <w:highlight w:val="white"/>
        </w:rPr>
        <w:t>Production_Serial</w:t>
      </w:r>
      <w:proofErr w:type="spellEnd"/>
      <w:r>
        <w:rPr>
          <w:color w:val="1F1F1F"/>
          <w:highlight w:val="white"/>
        </w:rPr>
        <w:t xml:space="preserve"> (e.g., 001234).</w:t>
      </w:r>
    </w:p>
    <w:p w:rsidR="007B4754" w:rsidRDefault="004174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Deterministic Geography:</w:t>
      </w:r>
    </w:p>
    <w:p w:rsidR="007B4754" w:rsidRDefault="00417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Country of Assembly: </w:t>
      </w:r>
      <w:r>
        <w:rPr>
          <w:b/>
          <w:bCs/>
          <w:color w:val="1F1F1F"/>
          <w:highlight w:val="white"/>
        </w:rPr>
        <w:t>Japan</w:t>
      </w:r>
      <w:r>
        <w:rPr>
          <w:color w:val="1F1F1F"/>
          <w:highlight w:val="white"/>
        </w:rPr>
        <w:t xml:space="preserve"> (JPN).</w:t>
      </w:r>
    </w:p>
    <w:p w:rsidR="007B4754" w:rsidRDefault="00417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Geographic Region: </w:t>
      </w:r>
      <w:r>
        <w:rPr>
          <w:b/>
          <w:bCs/>
          <w:color w:val="1F1F1F"/>
          <w:highlight w:val="white"/>
        </w:rPr>
        <w:t>Asia</w:t>
      </w:r>
      <w:r>
        <w:rPr>
          <w:color w:val="1F1F1F"/>
          <w:highlight w:val="white"/>
        </w:rPr>
        <w:t xml:space="preserve"> (ASI).</w:t>
      </w:r>
    </w:p>
    <w:p w:rsidR="007B4754" w:rsidRDefault="00417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Source: </w:t>
      </w:r>
      <w:r>
        <w:rPr>
          <w:b/>
          <w:bCs/>
          <w:color w:val="1F1F1F"/>
          <w:highlight w:val="white"/>
        </w:rPr>
        <w:t>MLIT Type Designation Certificate Register</w:t>
      </w:r>
      <w:r>
        <w:rPr>
          <w:color w:val="1F1F1F"/>
          <w:highlight w:val="white"/>
        </w:rPr>
        <w:t>.</w:t>
      </w:r>
    </w:p>
    <w:p w:rsidR="007B4754" w:rsidRDefault="00417476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 xml:space="preserve">Confidence Level: </w:t>
      </w:r>
      <w:r>
        <w:rPr>
          <w:b/>
          <w:bCs/>
          <w:color w:val="1F1F1F"/>
          <w:highlight w:val="white"/>
        </w:rPr>
        <w:t>High (Deterministic)</w:t>
      </w:r>
      <w:r>
        <w:rPr>
          <w:color w:val="1F1F1F"/>
          <w:highlight w:val="white"/>
        </w:rPr>
        <w:t>.</w:t>
      </w:r>
    </w:p>
    <w:p w:rsidR="007B4754" w:rsidRDefault="004174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Manufacturer Mapping Table (Model Prefix Index):</w:t>
      </w:r>
    </w:p>
    <w:tbl>
      <w:tblPr>
        <w:tblStyle w:val="a1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Prefix Token Regex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Manufacturer Identity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Common Models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Domestic Plant Origin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gramStart"/>
            <w:r>
              <w:rPr>
                <w:color w:val="1F1F1F"/>
                <w:highlight w:val="white"/>
              </w:rPr>
              <w:t>^(</w:t>
            </w:r>
            <w:proofErr w:type="gramEnd"/>
            <w:r>
              <w:rPr>
                <w:color w:val="1F1F1F"/>
                <w:highlight w:val="white"/>
              </w:rPr>
              <w:t>DBA-)?ZN6.*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Toyota / Subaru JV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86 / BRZ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Gunma Main Plant, Ota, Japan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lastRenderedPageBreak/>
              <w:t>`^(E-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GF-)</w:t>
            </w:r>
            <w:proofErr w:type="gramStart"/>
            <w:r>
              <w:rPr>
                <w:color w:val="1F1F1F"/>
                <w:highlight w:val="white"/>
              </w:rPr>
              <w:t>?FD3S</w:t>
            </w:r>
            <w:proofErr w:type="gramEnd"/>
            <w:r>
              <w:rPr>
                <w:color w:val="1F1F1F"/>
                <w:highlight w:val="white"/>
              </w:rPr>
              <w:t>.*`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Mazda Motor Corporation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RX-7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`^(E-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GF-)</w:t>
            </w:r>
            <w:proofErr w:type="gramStart"/>
            <w:r>
              <w:rPr>
                <w:color w:val="1F1F1F"/>
                <w:highlight w:val="white"/>
              </w:rPr>
              <w:t>?BCNR33</w:t>
            </w:r>
            <w:proofErr w:type="gramEnd"/>
            <w:r>
              <w:rPr>
                <w:color w:val="1F1F1F"/>
                <w:highlight w:val="white"/>
              </w:rPr>
              <w:t>.*`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Nissan Motor Co., Ltd.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Skyline GT-R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gramStart"/>
            <w:r>
              <w:rPr>
                <w:color w:val="1F1F1F"/>
                <w:highlight w:val="white"/>
              </w:rPr>
              <w:t>^(</w:t>
            </w:r>
            <w:proofErr w:type="gramEnd"/>
            <w:r>
              <w:rPr>
                <w:color w:val="1F1F1F"/>
                <w:highlight w:val="white"/>
              </w:rPr>
              <w:t>ABA-)?AP[12].*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Honda Motor Co., Ltd.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S2000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spellStart"/>
            <w:r>
              <w:rPr>
                <w:color w:val="1F1F1F"/>
                <w:highlight w:val="white"/>
              </w:rPr>
              <w:t>Takanezawa</w:t>
            </w:r>
            <w:proofErr w:type="spellEnd"/>
            <w:r>
              <w:rPr>
                <w:color w:val="1F1F1F"/>
                <w:highlight w:val="white"/>
              </w:rPr>
              <w:t xml:space="preserve"> / </w:t>
            </w:r>
            <w:proofErr w:type="spellStart"/>
            <w:r>
              <w:rPr>
                <w:color w:val="1F1F1F"/>
                <w:highlight w:val="white"/>
              </w:rPr>
              <w:t>Suzuka</w:t>
            </w:r>
            <w:proofErr w:type="spellEnd"/>
            <w:r>
              <w:rPr>
                <w:color w:val="1F1F1F"/>
                <w:highlight w:val="white"/>
              </w:rPr>
              <w:t>, Japan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gramStart"/>
            <w:r>
              <w:rPr>
                <w:color w:val="1F1F1F"/>
                <w:highlight w:val="white"/>
              </w:rPr>
              <w:t>^(</w:t>
            </w:r>
            <w:proofErr w:type="gramEnd"/>
            <w:r>
              <w:rPr>
                <w:color w:val="1F1F1F"/>
                <w:highlight w:val="white"/>
              </w:rPr>
              <w:t>CBA-)?R35.*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Nissan Motor Co., Ltd.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GT-R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Tochigi Plant, Japan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gramStart"/>
            <w:r>
              <w:rPr>
                <w:color w:val="1F1F1F"/>
                <w:highlight w:val="white"/>
              </w:rPr>
              <w:t>^(</w:t>
            </w:r>
            <w:proofErr w:type="gramEnd"/>
            <w:r>
              <w:rPr>
                <w:color w:val="1F1F1F"/>
                <w:highlight w:val="white"/>
              </w:rPr>
              <w:t>GH-)?CT9A.*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Mitsubishi Motors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Lancer Evolution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proofErr w:type="spellStart"/>
            <w:r>
              <w:rPr>
                <w:color w:val="1F1F1F"/>
                <w:highlight w:val="white"/>
              </w:rPr>
              <w:t>Mizushima</w:t>
            </w:r>
            <w:proofErr w:type="spellEnd"/>
            <w:r>
              <w:rPr>
                <w:color w:val="1F1F1F"/>
                <w:highlight w:val="white"/>
              </w:rPr>
              <w:t xml:space="preserve"> Plant, Japan</w:t>
            </w:r>
          </w:p>
        </w:tc>
      </w:tr>
    </w:tbl>
    <w:p w:rsidR="007B4754" w:rsidRDefault="00417476">
      <w:pPr>
        <w:pStyle w:val="Heading2"/>
        <w:spacing w:before="48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6. Component 5: Data Access &amp; Local Persistence Layer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database schema (PostgreSQL 14+ / SQLite 3.38+) stores the core WMI tables, plant overrides, and external cache entries: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r>
        <w:rPr>
          <w:color w:val="FFFFFF"/>
          <w:highlight w:val="white"/>
        </w:rPr>
        <w:t>SQL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808080"/>
          <w:sz w:val="20"/>
          <w:szCs w:val="20"/>
          <w:highlight w:val="white"/>
        </w:rPr>
        <w:t>-- Table: Geographic Regions (ISO 3166-1 alpha-3 compliant)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TABLE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geo_countries</w:t>
      </w:r>
      <w:proofErr w:type="spellEnd"/>
      <w:r>
        <w:rPr>
          <w:color w:val="1F1F1F"/>
          <w:highlight w:val="white"/>
        </w:rPr>
        <w:t xml:space="preserve"> (</w:t>
      </w:r>
      <w:r>
        <w:rPr>
          <w:color w:val="1F1F1F"/>
          <w:highlight w:val="white"/>
        </w:rPr>
        <w:br/>
        <w:t xml:space="preserve">    iso_alpha2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PRIMARY</w:t>
      </w:r>
      <w:r>
        <w:rPr>
          <w:color w:val="1F1F1F"/>
          <w:highlight w:val="white"/>
        </w:rPr>
        <w:t xml:space="preserve"> KEY,</w:t>
      </w:r>
      <w:r>
        <w:rPr>
          <w:color w:val="1F1F1F"/>
          <w:highlight w:val="white"/>
        </w:rPr>
        <w:br/>
        <w:t xml:space="preserve">    iso_alpha3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3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UNIQUE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country_name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100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continent_code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br/>
        <w:t>);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</w:r>
      <w:r>
        <w:rPr>
          <w:color w:val="808080"/>
          <w:sz w:val="20"/>
          <w:szCs w:val="20"/>
          <w:highlight w:val="white"/>
        </w:rPr>
        <w:t>-- Table: WMI Registry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TABLE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wmi_registry</w:t>
      </w:r>
      <w:proofErr w:type="spellEnd"/>
      <w:r>
        <w:rPr>
          <w:color w:val="1F1F1F"/>
          <w:highlight w:val="white"/>
        </w:rPr>
        <w:t xml:space="preserve"> (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3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is_low_volume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BOOLEAN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DEFAULT</w:t>
      </w:r>
      <w:r>
        <w:rPr>
          <w:color w:val="1F1F1F"/>
          <w:highlight w:val="white"/>
        </w:rPr>
        <w:t xml:space="preserve"> </w:t>
      </w:r>
      <w:r>
        <w:rPr>
          <w:color w:val="FF96DA"/>
          <w:sz w:val="20"/>
          <w:szCs w:val="20"/>
          <w:highlight w:val="white"/>
        </w:rPr>
        <w:t>FALSE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 xml:space="preserve">    </w:t>
      </w:r>
      <w:proofErr w:type="spellStart"/>
      <w:r>
        <w:rPr>
          <w:color w:val="1F1F1F"/>
          <w:highlight w:val="white"/>
        </w:rPr>
        <w:t>wmi_extended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3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, </w:t>
      </w:r>
      <w:r>
        <w:rPr>
          <w:color w:val="808080"/>
          <w:sz w:val="20"/>
          <w:szCs w:val="20"/>
          <w:highlight w:val="white"/>
        </w:rPr>
        <w:t xml:space="preserve">-- For </w:t>
      </w:r>
      <w:proofErr w:type="spellStart"/>
      <w:r>
        <w:rPr>
          <w:color w:val="808080"/>
          <w:sz w:val="20"/>
          <w:szCs w:val="20"/>
          <w:highlight w:val="white"/>
        </w:rPr>
        <w:t>Pos</w:t>
      </w:r>
      <w:proofErr w:type="spellEnd"/>
      <w:r>
        <w:rPr>
          <w:color w:val="808080"/>
          <w:sz w:val="20"/>
          <w:szCs w:val="20"/>
          <w:highlight w:val="white"/>
        </w:rPr>
        <w:t xml:space="preserve"> 12-14 when </w:t>
      </w:r>
      <w:proofErr w:type="spellStart"/>
      <w:r>
        <w:rPr>
          <w:color w:val="808080"/>
          <w:sz w:val="20"/>
          <w:szCs w:val="20"/>
          <w:highlight w:val="white"/>
        </w:rPr>
        <w:t>is_low_volume</w:t>
      </w:r>
      <w:proofErr w:type="spellEnd"/>
      <w:r>
        <w:rPr>
          <w:color w:val="808080"/>
          <w:sz w:val="20"/>
          <w:szCs w:val="20"/>
          <w:highlight w:val="white"/>
        </w:rPr>
        <w:t xml:space="preserve"> = TRUE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manufacturer_name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150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 xml:space="preserve">    </w:t>
      </w:r>
      <w:proofErr w:type="spellStart"/>
      <w:r>
        <w:rPr>
          <w:color w:val="1F1F1F"/>
          <w:highlight w:val="white"/>
        </w:rPr>
        <w:t>country_code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REFERENCES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geo_countries</w:t>
      </w:r>
      <w:proofErr w:type="spellEnd"/>
      <w:r>
        <w:rPr>
          <w:color w:val="1F1F1F"/>
          <w:highlight w:val="white"/>
        </w:rPr>
        <w:t>(iso_alpha2),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vehicle_type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50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969DFF"/>
          <w:sz w:val="20"/>
          <w:szCs w:val="20"/>
          <w:highlight w:val="white"/>
        </w:rPr>
        <w:t>PRIMARY</w:t>
      </w:r>
      <w:r>
        <w:rPr>
          <w:color w:val="1F1F1F"/>
          <w:highlight w:val="white"/>
        </w:rPr>
        <w:t xml:space="preserve"> KEY (</w:t>
      </w:r>
      <w:proofErr w:type="spellStart"/>
      <w:r>
        <w:rPr>
          <w:color w:val="1F1F1F"/>
          <w:highlight w:val="white"/>
        </w:rPr>
        <w:t>wmi_co</w:t>
      </w:r>
      <w:r>
        <w:rPr>
          <w:color w:val="1F1F1F"/>
          <w:highlight w:val="white"/>
        </w:rPr>
        <w:t>de</w:t>
      </w:r>
      <w:proofErr w:type="spellEnd"/>
      <w:r>
        <w:rPr>
          <w:color w:val="1F1F1F"/>
          <w:highlight w:val="white"/>
        </w:rPr>
        <w:t xml:space="preserve">, </w:t>
      </w:r>
      <w:r>
        <w:rPr>
          <w:color w:val="FF5A59"/>
          <w:sz w:val="20"/>
          <w:szCs w:val="20"/>
          <w:highlight w:val="white"/>
        </w:rPr>
        <w:t>COALESCE</w:t>
      </w:r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wmi_extended</w:t>
      </w:r>
      <w:proofErr w:type="spellEnd"/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'000'</w:t>
      </w:r>
      <w:r>
        <w:rPr>
          <w:color w:val="1F1F1F"/>
          <w:highlight w:val="white"/>
        </w:rPr>
        <w:t>))</w:t>
      </w:r>
      <w:r>
        <w:rPr>
          <w:color w:val="1F1F1F"/>
          <w:highlight w:val="white"/>
        </w:rPr>
        <w:br/>
        <w:t>);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INDEX </w:t>
      </w:r>
      <w:proofErr w:type="spellStart"/>
      <w:r>
        <w:rPr>
          <w:color w:val="1F1F1F"/>
          <w:highlight w:val="white"/>
        </w:rPr>
        <w:t>idx_wmi_code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ON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wmi_registry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>);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</w:r>
      <w:r>
        <w:rPr>
          <w:color w:val="808080"/>
          <w:sz w:val="20"/>
          <w:szCs w:val="20"/>
          <w:highlight w:val="white"/>
        </w:rPr>
        <w:t>-- Table: Known Assembly Plants (Internal Dictionary)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TABLE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assembly_plants</w:t>
      </w:r>
      <w:proofErr w:type="spellEnd"/>
      <w:r>
        <w:rPr>
          <w:color w:val="1F1F1F"/>
          <w:highlight w:val="white"/>
        </w:rPr>
        <w:t xml:space="preserve"> (</w:t>
      </w:r>
      <w:r>
        <w:rPr>
          <w:color w:val="1F1F1F"/>
          <w:highlight w:val="white"/>
        </w:rPr>
        <w:br/>
        <w:t xml:space="preserve">    id SERIAL </w:t>
      </w:r>
      <w:r>
        <w:rPr>
          <w:color w:val="969DFF"/>
          <w:sz w:val="20"/>
          <w:szCs w:val="20"/>
          <w:highlight w:val="white"/>
        </w:rPr>
        <w:t>PRIMARY</w:t>
      </w:r>
      <w:r>
        <w:rPr>
          <w:color w:val="1F1F1F"/>
          <w:highlight w:val="white"/>
        </w:rPr>
        <w:t xml:space="preserve"> KEY,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3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plant_code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plant_name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150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city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100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state_province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100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country_code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REFERENCES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geo_countries</w:t>
      </w:r>
      <w:proofErr w:type="spellEnd"/>
      <w:r>
        <w:rPr>
          <w:color w:val="1F1F1F"/>
          <w:highlight w:val="white"/>
        </w:rPr>
        <w:t>(iso_alpha2),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active_from_year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INT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active_to_year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INT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969DFF"/>
          <w:sz w:val="20"/>
          <w:szCs w:val="20"/>
          <w:highlight w:val="white"/>
        </w:rPr>
        <w:t>UNIQUE</w:t>
      </w:r>
      <w:r>
        <w:rPr>
          <w:color w:val="1F1F1F"/>
          <w:highlight w:val="white"/>
        </w:rPr>
        <w:t xml:space="preserve"> 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, </w:t>
      </w:r>
      <w:proofErr w:type="spellStart"/>
      <w:r>
        <w:rPr>
          <w:color w:val="1F1F1F"/>
          <w:highlight w:val="white"/>
        </w:rPr>
        <w:t>plant_code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>);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INDEX </w:t>
      </w:r>
      <w:proofErr w:type="spellStart"/>
      <w:r>
        <w:rPr>
          <w:color w:val="1F1F1F"/>
          <w:highlight w:val="white"/>
        </w:rPr>
        <w:t>idx_assembly_plant_lookup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ON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assembly_plants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, </w:t>
      </w:r>
      <w:proofErr w:type="spellStart"/>
      <w:r>
        <w:rPr>
          <w:color w:val="1F1F1F"/>
          <w:highlight w:val="white"/>
        </w:rPr>
        <w:t>plant_code</w:t>
      </w:r>
      <w:proofErr w:type="spellEnd"/>
      <w:r>
        <w:rPr>
          <w:color w:val="1F1F1F"/>
          <w:highlight w:val="white"/>
        </w:rPr>
        <w:t>);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</w:r>
      <w:r>
        <w:rPr>
          <w:color w:val="808080"/>
          <w:sz w:val="20"/>
          <w:szCs w:val="20"/>
          <w:highlight w:val="white"/>
        </w:rPr>
        <w:t>-- Table: VIN Cache &amp; Query Audit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TABLE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vin_cache</w:t>
      </w:r>
      <w:proofErr w:type="spellEnd"/>
      <w:r>
        <w:rPr>
          <w:color w:val="1F1F1F"/>
          <w:highlight w:val="white"/>
        </w:rPr>
        <w:t xml:space="preserve"> (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vin_normalized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17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PRIMARY</w:t>
      </w:r>
      <w:r>
        <w:rPr>
          <w:color w:val="1F1F1F"/>
          <w:highlight w:val="white"/>
        </w:rPr>
        <w:t xml:space="preserve"> KEY,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input_format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, </w:t>
      </w:r>
      <w:r>
        <w:rPr>
          <w:color w:val="808080"/>
          <w:sz w:val="20"/>
          <w:szCs w:val="20"/>
          <w:highlight w:val="white"/>
        </w:rPr>
        <w:t>-- 'ISO_17', 'JDM_FRAME', 'LEGACY'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wmi_country_code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actual_plant_country_code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plant_city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100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confidence_level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VARCHAR</w:t>
      </w:r>
      <w:r>
        <w:rPr>
          <w:color w:val="1F1F1F"/>
          <w:highlight w:val="white"/>
        </w:rPr>
        <w:t>(</w:t>
      </w:r>
      <w:r>
        <w:rPr>
          <w:color w:val="FF96DA"/>
          <w:sz w:val="20"/>
          <w:szCs w:val="20"/>
          <w:highlight w:val="white"/>
        </w:rPr>
        <w:t>20</w:t>
      </w:r>
      <w:r>
        <w:rPr>
          <w:color w:val="1F1F1F"/>
          <w:highlight w:val="white"/>
        </w:rPr>
        <w:t xml:space="preserve">)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 xml:space="preserve">, </w:t>
      </w:r>
      <w:r>
        <w:rPr>
          <w:color w:val="808080"/>
          <w:sz w:val="20"/>
          <w:szCs w:val="20"/>
          <w:highlight w:val="white"/>
        </w:rPr>
        <w:t>-- 'HIGH_DETERMINISTIC', 'HIGH_ENRICHED', 'MODERATE_WMI_ONLY', 'UNKNOWN'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raw_api_payload</w:t>
      </w:r>
      <w:proofErr w:type="spellEnd"/>
      <w:r>
        <w:rPr>
          <w:color w:val="1F1F1F"/>
          <w:highlight w:val="white"/>
        </w:rPr>
        <w:t xml:space="preserve"> JSONB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created_at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TIMESTAMP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WITH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TIME</w:t>
      </w:r>
      <w:r>
        <w:rPr>
          <w:color w:val="1F1F1F"/>
          <w:highlight w:val="white"/>
        </w:rPr>
        <w:t xml:space="preserve"> ZONE </w:t>
      </w:r>
      <w:r>
        <w:rPr>
          <w:color w:val="969DFF"/>
          <w:sz w:val="20"/>
          <w:szCs w:val="20"/>
          <w:highlight w:val="white"/>
        </w:rPr>
        <w:t>DEFAULT</w:t>
      </w:r>
      <w:r>
        <w:rPr>
          <w:color w:val="1F1F1F"/>
          <w:highlight w:val="white"/>
        </w:rPr>
        <w:t xml:space="preserve"> </w:t>
      </w:r>
      <w:r>
        <w:rPr>
          <w:color w:val="FF5A59"/>
          <w:sz w:val="20"/>
          <w:szCs w:val="20"/>
          <w:highlight w:val="white"/>
        </w:rPr>
        <w:t>CURRENT_TIMESTAMP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1F1F1F"/>
          <w:highlight w:val="white"/>
        </w:rPr>
        <w:t>expires_at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TIMESTAMP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WITH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TIME</w:t>
      </w:r>
      <w:r>
        <w:rPr>
          <w:color w:val="1F1F1F"/>
          <w:highlight w:val="white"/>
        </w:rPr>
        <w:t xml:space="preserve"> ZONE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br/>
        <w:t>);</w:t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CREATE</w:t>
      </w:r>
      <w:r>
        <w:rPr>
          <w:color w:val="1F1F1F"/>
          <w:highlight w:val="white"/>
        </w:rPr>
        <w:t xml:space="preserve"> INDEX </w:t>
      </w:r>
      <w:proofErr w:type="spellStart"/>
      <w:r>
        <w:rPr>
          <w:color w:val="1F1F1F"/>
          <w:highlight w:val="white"/>
        </w:rPr>
        <w:t>idx_vin_cache_expir</w:t>
      </w:r>
      <w:r>
        <w:rPr>
          <w:color w:val="1F1F1F"/>
          <w:highlight w:val="white"/>
        </w:rPr>
        <w:t>y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ON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vin_cache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expires_at</w:t>
      </w:r>
      <w:proofErr w:type="spellEnd"/>
      <w:r>
        <w:rPr>
          <w:color w:val="1F1F1F"/>
          <w:highlight w:val="white"/>
        </w:rPr>
        <w:t>);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7. Component 6: External Enrichment Adapters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When an ISO 17-character VIN is decoded locally, the Assembly Plant code (Position 11) is ambiguous unless matched against known manufacturer records. The external enrichment adapter resolves Position 11 dynamically.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7.1 Primary Open Adapter: NHTSA </w:t>
      </w:r>
      <w:proofErr w:type="spellStart"/>
      <w:r>
        <w:rPr>
          <w:color w:val="1F1F1F"/>
          <w:highlight w:val="white"/>
        </w:rPr>
        <w:t>vPIC</w:t>
      </w:r>
      <w:proofErr w:type="spellEnd"/>
      <w:r>
        <w:rPr>
          <w:color w:val="1F1F1F"/>
          <w:highlight w:val="white"/>
        </w:rPr>
        <w:t xml:space="preserve"> En</w:t>
      </w:r>
      <w:r>
        <w:rPr>
          <w:color w:val="1F1F1F"/>
          <w:highlight w:val="white"/>
        </w:rPr>
        <w:t>dpoint</w:t>
      </w:r>
    </w:p>
    <w:p w:rsidR="007B4754" w:rsidRDefault="004174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Base URL:</w:t>
      </w:r>
      <w:r>
        <w:rPr>
          <w:color w:val="1F1F1F"/>
          <w:highlight w:val="white"/>
        </w:rPr>
        <w:t xml:space="preserve"> [https://vpic.nhtsa.dot.gov/api/vehicles/DecodeVinValues/](https://vpic.nhtsa.dot.gov/api/vehicles/DecodeVinValues/){VIN}?format=json</w:t>
      </w:r>
    </w:p>
    <w:p w:rsidR="007B4754" w:rsidRDefault="004174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lastRenderedPageBreak/>
        <w:t>Transport:</w:t>
      </w:r>
      <w:r>
        <w:rPr>
          <w:color w:val="1F1F1F"/>
          <w:highlight w:val="white"/>
        </w:rPr>
        <w:t xml:space="preserve"> HTTPS GET, Timeout: 2500ms, Retries: 1 with exponential </w:t>
      </w:r>
      <w:proofErr w:type="spellStart"/>
      <w:r>
        <w:rPr>
          <w:color w:val="1F1F1F"/>
          <w:highlight w:val="white"/>
        </w:rPr>
        <w:t>backoff</w:t>
      </w:r>
      <w:proofErr w:type="spellEnd"/>
      <w:r>
        <w:rPr>
          <w:color w:val="1F1F1F"/>
          <w:highlight w:val="white"/>
        </w:rPr>
        <w:t>.</w:t>
      </w:r>
    </w:p>
    <w:p w:rsidR="007B4754" w:rsidRDefault="004174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Authentication:</w:t>
      </w:r>
      <w:r>
        <w:rPr>
          <w:color w:val="1F1F1F"/>
          <w:highlight w:val="white"/>
        </w:rPr>
        <w:t xml:space="preserve"> None (Public </w:t>
      </w:r>
      <w:r>
        <w:rPr>
          <w:color w:val="1F1F1F"/>
          <w:highlight w:val="white"/>
        </w:rPr>
        <w:t>Domain, US Federal Agency).</w:t>
      </w:r>
    </w:p>
    <w:p w:rsidR="007B4754" w:rsidRDefault="004174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Extraction Field Path:</w:t>
      </w:r>
    </w:p>
    <w:p w:rsidR="007B4754" w:rsidRDefault="004174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Actual Assembly Country: Results[0].</w:t>
      </w:r>
      <w:proofErr w:type="spellStart"/>
      <w:r>
        <w:rPr>
          <w:color w:val="1F1F1F"/>
          <w:highlight w:val="white"/>
        </w:rPr>
        <w:t>PlantCountry</w:t>
      </w:r>
      <w:proofErr w:type="spellEnd"/>
    </w:p>
    <w:p w:rsidR="007B4754" w:rsidRDefault="004174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Actual Assembly City: Results[0].</w:t>
      </w:r>
      <w:proofErr w:type="spellStart"/>
      <w:r>
        <w:rPr>
          <w:color w:val="1F1F1F"/>
          <w:highlight w:val="white"/>
        </w:rPr>
        <w:t>PlantCity</w:t>
      </w:r>
      <w:proofErr w:type="spellEnd"/>
    </w:p>
    <w:p w:rsidR="007B4754" w:rsidRDefault="004174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Manufacturer Name: Results[0].Make / Results[0].Manufacturer</w:t>
      </w:r>
    </w:p>
    <w:p w:rsidR="007B4754" w:rsidRDefault="00417476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Error Check: Results[0].</w:t>
      </w:r>
      <w:proofErr w:type="spellStart"/>
      <w:r>
        <w:rPr>
          <w:color w:val="1F1F1F"/>
          <w:highlight w:val="white"/>
        </w:rPr>
        <w:t>ErrorCode</w:t>
      </w:r>
      <w:proofErr w:type="spellEnd"/>
      <w:r>
        <w:rPr>
          <w:color w:val="1F1F1F"/>
          <w:highlight w:val="white"/>
        </w:rPr>
        <w:t xml:space="preserve"> (Must be "0" or ev</w:t>
      </w:r>
      <w:r>
        <w:rPr>
          <w:color w:val="1F1F1F"/>
          <w:highlight w:val="white"/>
        </w:rPr>
        <w:t>aluate to non-fatal)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7.2 Secondary Commercial Adapter Specification (Fallback Interface)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To support commercial enterprise upgrades (e.g., </w:t>
      </w:r>
      <w:proofErr w:type="spellStart"/>
      <w:r>
        <w:rPr>
          <w:color w:val="1F1F1F"/>
          <w:highlight w:val="white"/>
        </w:rPr>
        <w:t>DataOne</w:t>
      </w:r>
      <w:proofErr w:type="spellEnd"/>
      <w:r>
        <w:rPr>
          <w:color w:val="1F1F1F"/>
          <w:highlight w:val="white"/>
        </w:rPr>
        <w:t xml:space="preserve">, Carfax, or </w:t>
      </w:r>
      <w:proofErr w:type="spellStart"/>
      <w:r>
        <w:rPr>
          <w:color w:val="1F1F1F"/>
          <w:highlight w:val="white"/>
        </w:rPr>
        <w:t>AutoCheck</w:t>
      </w:r>
      <w:proofErr w:type="spellEnd"/>
      <w:r>
        <w:rPr>
          <w:color w:val="1F1F1F"/>
          <w:highlight w:val="white"/>
        </w:rPr>
        <w:t>) without altering domain logic, external adapters implement the following interface contract: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proofErr w:type="spellStart"/>
      <w:r>
        <w:rPr>
          <w:color w:val="FFFFFF"/>
          <w:highlight w:val="white"/>
        </w:rPr>
        <w:t>TypeScript</w:t>
      </w:r>
      <w:proofErr w:type="spellEnd"/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969DFF"/>
          <w:sz w:val="20"/>
          <w:szCs w:val="20"/>
          <w:highlight w:val="white"/>
        </w:rPr>
        <w:t>interface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ExternalEnrichmentProvider</w:t>
      </w:r>
      <w:proofErr w:type="spellEnd"/>
      <w:r>
        <w:rPr>
          <w:color w:val="1F1F1F"/>
          <w:highlight w:val="white"/>
        </w:rPr>
        <w:t xml:space="preserve"> {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1F1F1F"/>
          <w:highlight w:val="white"/>
        </w:rPr>
        <w:t>decodeAssembly</w:t>
      </w:r>
      <w:proofErr w:type="spellEnd"/>
      <w:r>
        <w:rPr>
          <w:color w:val="1F1F1F"/>
          <w:highlight w:val="white"/>
        </w:rPr>
        <w:t xml:space="preserve">(vin: 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 xml:space="preserve">): </w:t>
      </w:r>
      <w:r>
        <w:rPr>
          <w:color w:val="FF5A59"/>
          <w:sz w:val="20"/>
          <w:szCs w:val="20"/>
          <w:highlight w:val="white"/>
        </w:rPr>
        <w:t>Promise</w:t>
      </w:r>
      <w:r>
        <w:rPr>
          <w:color w:val="1F1F1F"/>
          <w:highlight w:val="white"/>
        </w:rPr>
        <w:t>&lt;</w:t>
      </w:r>
      <w:proofErr w:type="spellStart"/>
      <w:r>
        <w:rPr>
          <w:color w:val="1F1F1F"/>
          <w:highlight w:val="white"/>
        </w:rPr>
        <w:t>EnrichmentResult</w:t>
      </w:r>
      <w:proofErr w:type="spellEnd"/>
      <w:r>
        <w:rPr>
          <w:color w:val="1F1F1F"/>
          <w:highlight w:val="white"/>
        </w:rPr>
        <w:t>&gt;;</w:t>
      </w:r>
      <w:r>
        <w:rPr>
          <w:color w:val="1F1F1F"/>
          <w:highlight w:val="white"/>
        </w:rPr>
        <w:br/>
        <w:t>}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</w:r>
      <w:r>
        <w:rPr>
          <w:color w:val="969DFF"/>
          <w:sz w:val="20"/>
          <w:szCs w:val="20"/>
          <w:highlight w:val="white"/>
        </w:rPr>
        <w:t>interface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EnrichmentResult</w:t>
      </w:r>
      <w:proofErr w:type="spellEnd"/>
      <w:r>
        <w:rPr>
          <w:color w:val="1F1F1F"/>
          <w:highlight w:val="white"/>
        </w:rPr>
        <w:t xml:space="preserve"> {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FF96DA"/>
          <w:sz w:val="20"/>
          <w:szCs w:val="20"/>
          <w:highlight w:val="white"/>
        </w:rPr>
        <w:t>isSuccessful</w:t>
      </w:r>
      <w:proofErr w:type="spellEnd"/>
      <w:r>
        <w:rPr>
          <w:color w:val="1F1F1F"/>
          <w:highlight w:val="white"/>
        </w:rPr>
        <w:t xml:space="preserve">: </w:t>
      </w:r>
      <w:proofErr w:type="spellStart"/>
      <w:r>
        <w:rPr>
          <w:color w:val="FF5A59"/>
          <w:sz w:val="20"/>
          <w:szCs w:val="20"/>
          <w:highlight w:val="white"/>
        </w:rPr>
        <w:t>boolean</w:t>
      </w:r>
      <w:proofErr w:type="spellEnd"/>
      <w:r>
        <w:rPr>
          <w:color w:val="1F1F1F"/>
          <w:highlight w:val="white"/>
        </w:rPr>
        <w:t>;</w:t>
      </w:r>
      <w:r>
        <w:rPr>
          <w:color w:val="1F1F1F"/>
          <w:highlight w:val="white"/>
        </w:rPr>
        <w:br/>
        <w:t xml:space="preserve">  actualPlantCountryIso2: 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 xml:space="preserve"> |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;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1F1F1F"/>
          <w:highlight w:val="white"/>
        </w:rPr>
        <w:t>actualPlantCity</w:t>
      </w:r>
      <w:proofErr w:type="spellEnd"/>
      <w:r>
        <w:rPr>
          <w:color w:val="1F1F1F"/>
          <w:highlight w:val="white"/>
        </w:rPr>
        <w:t xml:space="preserve">: 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 xml:space="preserve"> |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;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1F1F1F"/>
          <w:highlight w:val="white"/>
        </w:rPr>
        <w:t>manufacturerName</w:t>
      </w:r>
      <w:proofErr w:type="spellEnd"/>
      <w:r>
        <w:rPr>
          <w:color w:val="1F1F1F"/>
          <w:highlight w:val="white"/>
        </w:rPr>
        <w:t xml:space="preserve">: 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 xml:space="preserve"> |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;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1F1F1F"/>
          <w:highlight w:val="white"/>
        </w:rPr>
        <w:t>rawPayload</w:t>
      </w:r>
      <w:proofErr w:type="spellEnd"/>
      <w:r>
        <w:rPr>
          <w:color w:val="1F1F1F"/>
          <w:highlight w:val="white"/>
        </w:rPr>
        <w:t>: Record&lt;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>, unknown&gt;;</w:t>
      </w:r>
      <w:r>
        <w:rPr>
          <w:color w:val="1F1F1F"/>
          <w:highlight w:val="white"/>
        </w:rPr>
        <w:br/>
        <w:t xml:space="preserve">  </w:t>
      </w:r>
      <w:proofErr w:type="spellStart"/>
      <w:r>
        <w:rPr>
          <w:color w:val="1F1F1F"/>
          <w:highlight w:val="white"/>
        </w:rPr>
        <w:t>errorCode</w:t>
      </w:r>
      <w:proofErr w:type="spellEnd"/>
      <w:r>
        <w:rPr>
          <w:color w:val="1F1F1F"/>
          <w:highlight w:val="white"/>
        </w:rPr>
        <w:t xml:space="preserve">: </w:t>
      </w:r>
      <w:r>
        <w:rPr>
          <w:color w:val="FF5A59"/>
          <w:sz w:val="20"/>
          <w:szCs w:val="20"/>
          <w:highlight w:val="white"/>
        </w:rPr>
        <w:t>string</w:t>
      </w:r>
      <w:r>
        <w:rPr>
          <w:color w:val="1F1F1F"/>
          <w:highlight w:val="white"/>
        </w:rPr>
        <w:t xml:space="preserve"> </w:t>
      </w:r>
      <w:r>
        <w:rPr>
          <w:color w:val="1F1F1F"/>
          <w:highlight w:val="white"/>
        </w:rPr>
        <w:t xml:space="preserve">|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t>;</w:t>
      </w:r>
      <w:r>
        <w:rPr>
          <w:color w:val="1F1F1F"/>
          <w:highlight w:val="white"/>
        </w:rPr>
        <w:br/>
        <w:t>}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8. Component 7: Origin Resolution &amp; Confidence Scoring Engine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origin resolution engine executes the following arbitration matrix to resolve the difference between the corporate WMI Country and the actual Physical Assembly Plant: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 xml:space="preserve">         </w:t>
      </w:r>
      <w:r>
        <w:rPr>
          <w:color w:val="1F1F1F"/>
          <w:highlight w:val="white"/>
        </w:rPr>
        <w:t xml:space="preserve">         ┌────────────────────────────────────────┐</w:t>
      </w:r>
      <w:r>
        <w:rPr>
          <w:color w:val="1F1F1F"/>
          <w:highlight w:val="white"/>
        </w:rPr>
        <w:br/>
        <w:t xml:space="preserve">                  │ Evaluate Input &amp; Local WMI Lookup Data │</w:t>
      </w:r>
      <w:r>
        <w:rPr>
          <w:color w:val="1F1F1F"/>
          <w:highlight w:val="white"/>
        </w:rPr>
        <w:br/>
        <w:t xml:space="preserve">                  └───────────────────┬────────────────────┘</w:t>
      </w:r>
      <w:r>
        <w:rPr>
          <w:color w:val="1F1F1F"/>
          <w:highlight w:val="white"/>
        </w:rPr>
        <w:br/>
        <w:t xml:space="preserve">                                      │</w:t>
      </w:r>
      <w:r>
        <w:rPr>
          <w:color w:val="1F1F1F"/>
          <w:highlight w:val="white"/>
        </w:rPr>
        <w:br/>
        <w:t xml:space="preserve">              ┌───────────────────────┴───</w:t>
      </w:r>
      <w:r>
        <w:rPr>
          <w:color w:val="1F1F1F"/>
          <w:highlight w:val="white"/>
        </w:rPr>
        <w:t>────────────────────┐</w:t>
      </w:r>
      <w:r>
        <w:rPr>
          <w:color w:val="1F1F1F"/>
          <w:highlight w:val="white"/>
        </w:rPr>
        <w:br/>
        <w:t xml:space="preserve">              ▼                                               ▼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 xml:space="preserve">      [ JDM Chassis Match ]                       [ Standard 17-Char VIN ]</w:t>
      </w:r>
      <w:r>
        <w:rPr>
          <w:color w:val="1F1F1F"/>
          <w:highlight w:val="white"/>
        </w:rPr>
        <w:br/>
        <w:t xml:space="preserve">              │                                               │</w:t>
      </w:r>
      <w:r>
        <w:rPr>
          <w:color w:val="1F1F1F"/>
          <w:highlight w:val="white"/>
        </w:rPr>
        <w:br/>
        <w:t xml:space="preserve">   Country: JPN (Japan)        </w:t>
      </w:r>
      <w:r>
        <w:rPr>
          <w:color w:val="1F1F1F"/>
          <w:highlight w:val="white"/>
        </w:rPr>
        <w:t xml:space="preserve">                               ▼</w:t>
      </w:r>
      <w:r>
        <w:rPr>
          <w:color w:val="1F1F1F"/>
          <w:highlight w:val="white"/>
        </w:rPr>
        <w:br/>
        <w:t xml:space="preserve">   Plant: Determined from Prefix               Query Local Assembly Plant DB</w:t>
      </w:r>
      <w:r>
        <w:rPr>
          <w:color w:val="1F1F1F"/>
          <w:highlight w:val="white"/>
        </w:rPr>
        <w:br/>
        <w:t xml:space="preserve">   Confidence: HIGH_DETERMINISTIC                             │</w:t>
      </w:r>
      <w:r>
        <w:rPr>
          <w:color w:val="1F1F1F"/>
          <w:highlight w:val="white"/>
        </w:rPr>
        <w:br/>
        <w:t xml:space="preserve">                                              ┌───────────────┴───────────────┐</w:t>
      </w:r>
      <w:r>
        <w:rPr>
          <w:color w:val="1F1F1F"/>
          <w:highlight w:val="white"/>
        </w:rPr>
        <w:br/>
        <w:t xml:space="preserve">  </w:t>
      </w:r>
      <w:r>
        <w:rPr>
          <w:color w:val="1F1F1F"/>
          <w:highlight w:val="white"/>
        </w:rPr>
        <w:t xml:space="preserve">                                            ▼                               ▼</w:t>
      </w:r>
      <w:r>
        <w:rPr>
          <w:color w:val="1F1F1F"/>
          <w:highlight w:val="white"/>
        </w:rPr>
        <w:br/>
        <w:t xml:space="preserve">                                       [ Match Found ]                 [ Cache Miss ]</w:t>
      </w:r>
      <w:r>
        <w:rPr>
          <w:color w:val="1F1F1F"/>
          <w:highlight w:val="white"/>
        </w:rPr>
        <w:br/>
        <w:t xml:space="preserve">                                              │                               │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t xml:space="preserve">                         Set Plant Country                        ▼</w:t>
      </w:r>
      <w:r>
        <w:rPr>
          <w:color w:val="1F1F1F"/>
          <w:highlight w:val="white"/>
        </w:rPr>
        <w:br/>
        <w:t xml:space="preserve">                                     Confidence: HIGH              Query External API (</w:t>
      </w:r>
      <w:proofErr w:type="spellStart"/>
      <w:r>
        <w:rPr>
          <w:color w:val="1F1F1F"/>
          <w:highlight w:val="white"/>
        </w:rPr>
        <w:t>vPIC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                                                                      │</w:t>
      </w:r>
      <w:r>
        <w:rPr>
          <w:color w:val="1F1F1F"/>
          <w:highlight w:val="white"/>
        </w:rPr>
        <w:br/>
        <w:t xml:space="preserve">               </w:t>
      </w:r>
      <w:r>
        <w:rPr>
          <w:color w:val="1F1F1F"/>
          <w:highlight w:val="white"/>
        </w:rPr>
        <w:t xml:space="preserve">                                               ┌───────────────┴───────────────┐</w:t>
      </w:r>
      <w:r>
        <w:rPr>
          <w:color w:val="1F1F1F"/>
          <w:highlight w:val="white"/>
        </w:rPr>
        <w:br/>
        <w:t xml:space="preserve">                                                              ▼                               ▼</w:t>
      </w:r>
      <w:r>
        <w:rPr>
          <w:color w:val="1F1F1F"/>
          <w:highlight w:val="white"/>
        </w:rPr>
        <w:br/>
        <w:t xml:space="preserve">                                                     [ </w:t>
      </w:r>
      <w:proofErr w:type="spellStart"/>
      <w:r>
        <w:rPr>
          <w:color w:val="1F1F1F"/>
          <w:highlight w:val="white"/>
        </w:rPr>
        <w:t>PlantCountry</w:t>
      </w:r>
      <w:proofErr w:type="spellEnd"/>
      <w:r>
        <w:rPr>
          <w:color w:val="1F1F1F"/>
          <w:highlight w:val="white"/>
        </w:rPr>
        <w:t xml:space="preserve"> Found ]    </w:t>
      </w:r>
      <w:r>
        <w:rPr>
          <w:color w:val="1F1F1F"/>
          <w:highlight w:val="white"/>
        </w:rPr>
        <w:t xml:space="preserve">     [ </w:t>
      </w:r>
      <w:proofErr w:type="spellStart"/>
      <w:r>
        <w:rPr>
          <w:color w:val="1F1F1F"/>
          <w:highlight w:val="white"/>
        </w:rPr>
        <w:t>PlantCountry</w:t>
      </w:r>
      <w:proofErr w:type="spellEnd"/>
      <w:r>
        <w:rPr>
          <w:color w:val="1F1F1F"/>
          <w:highlight w:val="white"/>
        </w:rPr>
        <w:t xml:space="preserve"> Null ]</w:t>
      </w:r>
      <w:r>
        <w:rPr>
          <w:color w:val="1F1F1F"/>
          <w:highlight w:val="white"/>
        </w:rPr>
        <w:br/>
        <w:t xml:space="preserve">                                                              │                               │</w:t>
      </w:r>
      <w:r>
        <w:rPr>
          <w:color w:val="1F1F1F"/>
          <w:highlight w:val="white"/>
        </w:rPr>
        <w:br/>
        <w:t xml:space="preserve">                                                     Set Plant Country               Plant Country: UNKNOWN</w:t>
      </w:r>
      <w:r>
        <w:rPr>
          <w:color w:val="1F1F1F"/>
          <w:highlight w:val="white"/>
        </w:rPr>
        <w:br/>
        <w:t xml:space="preserve">                         </w:t>
      </w:r>
      <w:r>
        <w:rPr>
          <w:color w:val="1F1F1F"/>
          <w:highlight w:val="white"/>
        </w:rPr>
        <w:t xml:space="preserve">                            Confidence: HIGH                WMI Country: Valid</w:t>
      </w:r>
      <w:r>
        <w:rPr>
          <w:color w:val="1F1F1F"/>
          <w:highlight w:val="white"/>
        </w:rPr>
        <w:br/>
        <w:t xml:space="preserve">                                                                                     Confidence: MODERATE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8.1 Confidence Scoring Rules</w:t>
      </w:r>
    </w:p>
    <w:p w:rsidR="007B4754" w:rsidRDefault="004174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HIGH_DETERMINISTIC</w:t>
      </w:r>
      <w:r>
        <w:rPr>
          <w:color w:val="1F1F1F"/>
          <w:highlight w:val="white"/>
        </w:rPr>
        <w:t>:</w:t>
      </w:r>
    </w:p>
    <w:p w:rsidR="007B4754" w:rsidRDefault="00417476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Evaluated for JDM frame codes successfully verified against the chassis index.</w:t>
      </w:r>
    </w:p>
    <w:p w:rsidR="007B4754" w:rsidRDefault="00417476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Or 17-character VIN where the assembly plant code at Position 11 is definitively resolved via local validated plant database or government filing.</w:t>
      </w:r>
    </w:p>
    <w:p w:rsidR="007B4754" w:rsidRDefault="004174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HIGH_ENRICHED</w:t>
      </w:r>
      <w:r>
        <w:rPr>
          <w:color w:val="1F1F1F"/>
          <w:highlight w:val="white"/>
        </w:rPr>
        <w:t>:</w:t>
      </w:r>
    </w:p>
    <w:p w:rsidR="007B4754" w:rsidRDefault="00417476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Resolved via ex</w:t>
      </w:r>
      <w:r>
        <w:rPr>
          <w:color w:val="1F1F1F"/>
          <w:highlight w:val="white"/>
        </w:rPr>
        <w:t>ternal API adapter with matching validation status.</w:t>
      </w:r>
    </w:p>
    <w:p w:rsidR="007B4754" w:rsidRDefault="004174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MODERATE_WMI_ONLY</w:t>
      </w:r>
      <w:r>
        <w:rPr>
          <w:color w:val="1F1F1F"/>
          <w:highlight w:val="white"/>
        </w:rPr>
        <w:t>:</w:t>
      </w:r>
    </w:p>
    <w:p w:rsidR="007B4754" w:rsidRDefault="00417476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WMI is valid and maps to a recognized country, but the specific plant at Position 11 cannot be resolved from either local databases or external adapters.</w:t>
      </w:r>
    </w:p>
    <w:p w:rsidR="007B4754" w:rsidRDefault="00417476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System Output Rule:</w:t>
      </w:r>
      <w:r>
        <w:rPr>
          <w:color w:val="1F1F1F"/>
          <w:highlight w:val="white"/>
        </w:rPr>
        <w:t xml:space="preserve"> The system outputs the WMI manufacturer country and explicitly flags the assembly plant as "UNVERIFIED_ASSEMBLY_LOCATION".</w:t>
      </w:r>
    </w:p>
    <w:p w:rsidR="007B4754" w:rsidRDefault="004174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LOW_INSUFFICIENT_DATA</w:t>
      </w:r>
      <w:r>
        <w:rPr>
          <w:color w:val="1F1F1F"/>
          <w:highlight w:val="white"/>
        </w:rPr>
        <w:t>:</w:t>
      </w:r>
    </w:p>
    <w:p w:rsidR="007B4754" w:rsidRDefault="0041747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color w:val="1F1F1F"/>
          <w:highlight w:val="white"/>
        </w:rPr>
        <w:t>Pre-1981 non-standard VIN, or WMI country is resolved but check digit fails on North American/Chinese registr</w:t>
      </w:r>
      <w:r>
        <w:rPr>
          <w:color w:val="1F1F1F"/>
          <w:highlight w:val="white"/>
        </w:rPr>
        <w:t>ations.</w:t>
      </w:r>
    </w:p>
    <w:p w:rsidR="007B4754" w:rsidRDefault="0041747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INVALID</w:t>
      </w:r>
      <w:r>
        <w:rPr>
          <w:color w:val="1F1F1F"/>
          <w:highlight w:val="white"/>
        </w:rPr>
        <w:t>:</w:t>
      </w:r>
    </w:p>
    <w:p w:rsidR="007B4754" w:rsidRDefault="0041747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proofErr w:type="spellStart"/>
      <w:r>
        <w:rPr>
          <w:color w:val="1F1F1F"/>
          <w:highlight w:val="white"/>
        </w:rPr>
        <w:t>Unparseable</w:t>
      </w:r>
      <w:proofErr w:type="spellEnd"/>
      <w:r>
        <w:rPr>
          <w:color w:val="1F1F1F"/>
          <w:highlight w:val="white"/>
        </w:rPr>
        <w:t xml:space="preserve"> characters, invalid lengths, illegal characters (I, O, Q).</w:t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9. Component 8: API Layer &amp; Error Catalog</w:t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9.1 RESTful Endpoint Specification</w:t>
      </w:r>
    </w:p>
    <w:p w:rsidR="007B4754" w:rsidRDefault="004174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Route:</w:t>
      </w:r>
      <w:r>
        <w:rPr>
          <w:color w:val="1F1F1F"/>
          <w:highlight w:val="white"/>
        </w:rPr>
        <w:t xml:space="preserve"> POST /</w:t>
      </w:r>
      <w:proofErr w:type="spellStart"/>
      <w:r>
        <w:rPr>
          <w:color w:val="1F1F1F"/>
          <w:highlight w:val="white"/>
        </w:rPr>
        <w:t>api</w:t>
      </w:r>
      <w:proofErr w:type="spellEnd"/>
      <w:r>
        <w:rPr>
          <w:color w:val="1F1F1F"/>
          <w:highlight w:val="white"/>
        </w:rPr>
        <w:t>/v1/vin/decode</w:t>
      </w:r>
    </w:p>
    <w:p w:rsidR="007B4754" w:rsidRDefault="004174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highlight w:val="white"/>
        </w:rPr>
      </w:pPr>
      <w:r>
        <w:rPr>
          <w:b/>
          <w:bCs/>
          <w:color w:val="1F1F1F"/>
          <w:highlight w:val="white"/>
        </w:rPr>
        <w:t>Content-Type:</w:t>
      </w:r>
      <w:r>
        <w:rPr>
          <w:color w:val="1F1F1F"/>
          <w:highlight w:val="white"/>
        </w:rPr>
        <w:t xml:space="preserve"> application/</w:t>
      </w:r>
      <w:proofErr w:type="spellStart"/>
      <w:r>
        <w:rPr>
          <w:color w:val="1F1F1F"/>
          <w:highlight w:val="white"/>
        </w:rPr>
        <w:t>json</w:t>
      </w:r>
      <w:proofErr w:type="spellEnd"/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Request Payload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r>
        <w:rPr>
          <w:color w:val="FFFFFF"/>
          <w:highlight w:val="white"/>
        </w:rPr>
        <w:t>JSON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{</w:t>
      </w:r>
      <w:r>
        <w:rPr>
          <w:color w:val="1F1F1F"/>
          <w:highlight w:val="white"/>
        </w:rPr>
        <w:br/>
      </w:r>
      <w:proofErr w:type="gramStart"/>
      <w:r>
        <w:rPr>
          <w:color w:val="1F1F1F"/>
          <w:highlight w:val="white"/>
        </w:rPr>
        <w:t xml:space="preserve"> </w:t>
      </w:r>
      <w:proofErr w:type="gramEnd"/>
      <w:r>
        <w:rPr>
          <w:color w:val="1F1F1F"/>
          <w:highlight w:val="white"/>
        </w:rPr>
        <w:t xml:space="preserve"> </w:t>
      </w:r>
      <w:r>
        <w:rPr>
          <w:color w:val="FF96DA"/>
          <w:sz w:val="20"/>
          <w:szCs w:val="20"/>
          <w:highlight w:val="white"/>
        </w:rPr>
        <w:t>"identifier"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"4T1B11HK5EU123456"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</w:t>
      </w:r>
      <w:r>
        <w:rPr>
          <w:color w:val="FF96DA"/>
          <w:sz w:val="20"/>
          <w:szCs w:val="20"/>
          <w:highlight w:val="white"/>
        </w:rPr>
        <w:t>"options"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allow_relaxed_iso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force_refresh_cache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false</w:t>
      </w:r>
      <w:r>
        <w:rPr>
          <w:color w:val="1F1F1F"/>
          <w:highlight w:val="white"/>
        </w:rPr>
        <w:br/>
        <w:t xml:space="preserve">  }</w:t>
      </w:r>
      <w:r>
        <w:rPr>
          <w:color w:val="1F1F1F"/>
          <w:highlight w:val="white"/>
        </w:rPr>
        <w:br/>
        <w:t>}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Response Payload (Assembly Mismatch Example)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r>
        <w:rPr>
          <w:color w:val="FFFFFF"/>
          <w:highlight w:val="white"/>
        </w:rPr>
        <w:t>JSON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{</w:t>
      </w:r>
      <w:r>
        <w:rPr>
          <w:color w:val="1F1F1F"/>
          <w:highlight w:val="white"/>
        </w:rPr>
        <w:br/>
        <w:t xml:space="preserve">  </w:t>
      </w:r>
      <w:r>
        <w:rPr>
          <w:color w:val="FF96DA"/>
          <w:sz w:val="20"/>
          <w:szCs w:val="20"/>
          <w:highlight w:val="white"/>
        </w:rPr>
        <w:t>"status"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"SUCCESS"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</w:t>
      </w:r>
      <w:r>
        <w:rPr>
          <w:color w:val="FF96DA"/>
          <w:sz w:val="20"/>
          <w:szCs w:val="20"/>
          <w:highlight w:val="white"/>
        </w:rPr>
        <w:t>"data"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input_identifier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"4T1B11HK5EU123456"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format_classification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"ISO_17_STANDARD"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"validation"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is_valid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check_digit_calculated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"5"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check_digit_actual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"5"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check_digit_status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"MATCH"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"origin"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wmi_registered_country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</w:t>
      </w:r>
      <w:r>
        <w:rPr>
          <w:color w:val="1F1F1F"/>
          <w:highlight w:val="white"/>
        </w:rPr>
        <w:t xml:space="preserve">       </w:t>
      </w:r>
      <w:r>
        <w:rPr>
          <w:color w:val="FF96DA"/>
          <w:sz w:val="20"/>
          <w:szCs w:val="20"/>
          <w:highlight w:val="white"/>
        </w:rPr>
        <w:t>"iso_alpha2"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"iso_alpha3"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"USA"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"name"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"United States"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"region"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"North America"</w:t>
      </w:r>
      <w:r>
        <w:rPr>
          <w:color w:val="1F1F1F"/>
          <w:highlight w:val="white"/>
        </w:rPr>
        <w:br/>
        <w:t xml:space="preserve">      },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actual_assembly_plant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is_verified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"country"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"iso_alpha2"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"iso_alpha3"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"USA"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"name"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"United States"</w:t>
      </w:r>
      <w:r>
        <w:rPr>
          <w:color w:val="1F1F1F"/>
          <w:highlight w:val="white"/>
        </w:rPr>
        <w:br/>
        <w:t xml:space="preserve">        },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 xml:space="preserve">        </w:t>
      </w:r>
      <w:r>
        <w:rPr>
          <w:color w:val="FF96DA"/>
          <w:sz w:val="20"/>
          <w:szCs w:val="20"/>
          <w:highlight w:val="white"/>
        </w:rPr>
        <w:t>"city"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"Georgetown"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state_province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"Kentucky"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plant_identifier_character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"U"</w:t>
      </w:r>
      <w:r>
        <w:rPr>
          <w:color w:val="1F1F1F"/>
          <w:highlight w:val="white"/>
        </w:rPr>
        <w:br/>
        <w:t xml:space="preserve">      },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origin_discrepancy_detected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false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vehicle_attribut</w:t>
      </w:r>
      <w:r>
        <w:rPr>
          <w:color w:val="FF96DA"/>
          <w:sz w:val="20"/>
          <w:szCs w:val="20"/>
          <w:highlight w:val="white"/>
        </w:rPr>
        <w:t>es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wmi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"4T1"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"manufacturer"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"Toyota Motor Manufacturing, Kentucky, Inc."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model_year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2014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is_low_volume_manufacturer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false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"meta"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confidence_level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"HIGH_ENRICHED"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evidence_sources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[</w:t>
      </w:r>
      <w:r>
        <w:rPr>
          <w:color w:val="1F1F1F"/>
          <w:highlight w:val="white"/>
        </w:rPr>
        <w:br/>
        <w:t xml:space="preserve"> </w:t>
      </w:r>
      <w:r>
        <w:rPr>
          <w:color w:val="1F1F1F"/>
          <w:highlight w:val="white"/>
        </w:rPr>
        <w:t xml:space="preserve">       </w:t>
      </w:r>
      <w:r>
        <w:rPr>
          <w:color w:val="60D673"/>
          <w:sz w:val="20"/>
          <w:szCs w:val="20"/>
          <w:highlight w:val="white"/>
        </w:rPr>
        <w:t>"LOCAL_WMI_DATABASE_V1"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60D673"/>
          <w:sz w:val="20"/>
          <w:szCs w:val="20"/>
          <w:highlight w:val="white"/>
        </w:rPr>
        <w:t>"NHTSA_VPIC_API"</w:t>
      </w:r>
      <w:r>
        <w:rPr>
          <w:color w:val="1F1F1F"/>
          <w:highlight w:val="white"/>
        </w:rPr>
        <w:br/>
        <w:t xml:space="preserve">      ],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resolved_at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"2026-10-09T14:52:00Z"</w:t>
      </w:r>
      <w:r>
        <w:rPr>
          <w:color w:val="1F1F1F"/>
          <w:highlight w:val="white"/>
        </w:rPr>
        <w:br/>
        <w:t xml:space="preserve">    }</w:t>
      </w:r>
      <w:r>
        <w:rPr>
          <w:color w:val="1F1F1F"/>
          <w:highlight w:val="white"/>
        </w:rPr>
        <w:br/>
        <w:t xml:space="preserve">  }</w:t>
      </w:r>
      <w:r>
        <w:rPr>
          <w:color w:val="1F1F1F"/>
          <w:highlight w:val="white"/>
        </w:rPr>
        <w:br/>
        <w:t>}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4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Response Payload (JDM Example)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r>
        <w:rPr>
          <w:color w:val="FFFFFF"/>
          <w:highlight w:val="white"/>
        </w:rPr>
        <w:t>JSON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{</w:t>
      </w:r>
      <w:r>
        <w:rPr>
          <w:color w:val="1F1F1F"/>
          <w:highlight w:val="white"/>
        </w:rPr>
        <w:br/>
        <w:t xml:space="preserve">  </w:t>
      </w:r>
      <w:r>
        <w:rPr>
          <w:color w:val="FF96DA"/>
          <w:sz w:val="20"/>
          <w:szCs w:val="20"/>
          <w:highlight w:val="white"/>
        </w:rPr>
        <w:t>"status"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"SUCCESS"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</w:t>
      </w:r>
      <w:r>
        <w:rPr>
          <w:color w:val="FF96DA"/>
          <w:sz w:val="20"/>
          <w:szCs w:val="20"/>
          <w:highlight w:val="white"/>
        </w:rPr>
        <w:t>"data"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input_identifier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"ZN6-012345"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format_classification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"JDM_CHASSIS_NUMBER"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"validation"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is_valid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check_digit_status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"NOT_APPLICABLE"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"origin"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wmi_registered_country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"iso_alpha2"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"JP"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"iso_alpha3"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"JPN"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1F1F1F"/>
          <w:highlight w:val="white"/>
        </w:rPr>
        <w:t xml:space="preserve">  </w:t>
      </w:r>
      <w:r>
        <w:rPr>
          <w:color w:val="FF96DA"/>
          <w:sz w:val="20"/>
          <w:szCs w:val="20"/>
          <w:highlight w:val="white"/>
        </w:rPr>
        <w:t>"name"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"Japan"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"region"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"Asia"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t xml:space="preserve">      },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actual_assembly_plant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is_verified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"country"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"iso_alpha2"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"JP"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"iso_alpha3"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"JPN"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  </w:t>
      </w:r>
      <w:r>
        <w:rPr>
          <w:color w:val="FF96DA"/>
          <w:sz w:val="20"/>
          <w:szCs w:val="20"/>
          <w:highlight w:val="white"/>
        </w:rPr>
        <w:t>"name"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"Japan"</w:t>
      </w:r>
      <w:r>
        <w:rPr>
          <w:color w:val="1F1F1F"/>
          <w:highlight w:val="white"/>
        </w:rPr>
        <w:br/>
        <w:t xml:space="preserve">        },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"city"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"Ota"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state_province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"Gunma"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plant_identifier_character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br/>
        <w:t xml:space="preserve">      },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origin_discrepancy_detected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false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vehicle_attributes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"manufacturer"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"Subaru / Toyota JV"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model_designation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 xml:space="preserve">"Toyota 86 / Scion </w:t>
      </w:r>
      <w:r>
        <w:rPr>
          <w:color w:val="60D673"/>
          <w:sz w:val="20"/>
          <w:szCs w:val="20"/>
          <w:highlight w:val="white"/>
        </w:rPr>
        <w:t>FR-S"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model_year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FF96DA"/>
          <w:sz w:val="20"/>
          <w:szCs w:val="20"/>
          <w:highlight w:val="white"/>
        </w:rPr>
        <w:t>null</w:t>
      </w:r>
      <w:r>
        <w:rPr>
          <w:color w:val="1F1F1F"/>
          <w:highlight w:val="white"/>
        </w:rPr>
        <w:br/>
        <w:t xml:space="preserve">    },</w:t>
      </w:r>
      <w:r>
        <w:rPr>
          <w:color w:val="1F1F1F"/>
          <w:highlight w:val="white"/>
        </w:rPr>
        <w:br/>
        <w:t xml:space="preserve">    </w:t>
      </w:r>
      <w:r>
        <w:rPr>
          <w:color w:val="FF96DA"/>
          <w:sz w:val="20"/>
          <w:szCs w:val="20"/>
          <w:highlight w:val="white"/>
        </w:rPr>
        <w:t>"meta"</w:t>
      </w:r>
      <w:r>
        <w:rPr>
          <w:color w:val="1F1F1F"/>
          <w:highlight w:val="white"/>
        </w:rPr>
        <w:t>: {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confidence_level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"HIGH_DETERMINISTIC"</w:t>
      </w:r>
      <w:r>
        <w:rPr>
          <w:color w:val="1F1F1F"/>
          <w:highlight w:val="white"/>
        </w:rPr>
        <w:t>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evidence_sources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>: [</w:t>
      </w:r>
      <w:r>
        <w:rPr>
          <w:color w:val="1F1F1F"/>
          <w:highlight w:val="white"/>
        </w:rPr>
        <w:br/>
        <w:t xml:space="preserve">        </w:t>
      </w:r>
      <w:r>
        <w:rPr>
          <w:color w:val="60D673"/>
          <w:sz w:val="20"/>
          <w:szCs w:val="20"/>
          <w:highlight w:val="white"/>
        </w:rPr>
        <w:t>"MLIT_JDM_CHASSIS_REGISTRY"</w:t>
      </w:r>
      <w:r>
        <w:rPr>
          <w:color w:val="1F1F1F"/>
          <w:highlight w:val="white"/>
        </w:rPr>
        <w:br/>
        <w:t xml:space="preserve">      ],</w:t>
      </w:r>
      <w:r>
        <w:rPr>
          <w:color w:val="1F1F1F"/>
          <w:highlight w:val="white"/>
        </w:rPr>
        <w:br/>
        <w:t xml:space="preserve">      </w:t>
      </w:r>
      <w:r>
        <w:rPr>
          <w:color w:val="FF96DA"/>
          <w:sz w:val="20"/>
          <w:szCs w:val="20"/>
          <w:highlight w:val="white"/>
        </w:rPr>
        <w:t>"</w:t>
      </w:r>
      <w:proofErr w:type="spellStart"/>
      <w:r>
        <w:rPr>
          <w:color w:val="FF96DA"/>
          <w:sz w:val="20"/>
          <w:szCs w:val="20"/>
          <w:highlight w:val="white"/>
        </w:rPr>
        <w:t>resolved_at</w:t>
      </w:r>
      <w:proofErr w:type="spellEnd"/>
      <w:r>
        <w:rPr>
          <w:color w:val="FF96DA"/>
          <w:sz w:val="20"/>
          <w:szCs w:val="20"/>
          <w:highlight w:val="white"/>
        </w:rPr>
        <w:t>"</w:t>
      </w:r>
      <w:r>
        <w:rPr>
          <w:color w:val="1F1F1F"/>
          <w:highlight w:val="white"/>
        </w:rPr>
        <w:t xml:space="preserve">: </w:t>
      </w:r>
      <w:r>
        <w:rPr>
          <w:color w:val="60D673"/>
          <w:sz w:val="20"/>
          <w:szCs w:val="20"/>
          <w:highlight w:val="white"/>
        </w:rPr>
        <w:t>"2026-10-09T14:52:00Z"</w:t>
      </w:r>
      <w:r>
        <w:rPr>
          <w:color w:val="1F1F1F"/>
          <w:highlight w:val="white"/>
        </w:rPr>
        <w:br/>
        <w:t xml:space="preserve">    }</w:t>
      </w:r>
      <w:r>
        <w:rPr>
          <w:color w:val="1F1F1F"/>
          <w:highlight w:val="white"/>
        </w:rPr>
        <w:br/>
        <w:t xml:space="preserve">  }</w:t>
      </w:r>
      <w:r>
        <w:rPr>
          <w:color w:val="1F1F1F"/>
          <w:highlight w:val="white"/>
        </w:rPr>
        <w:br/>
        <w:t>}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3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9.2 Error Code Registry</w:t>
      </w:r>
    </w:p>
    <w:tbl>
      <w:tblPr>
        <w:tblStyle w:val="a2"/>
        <w:tblW w:w="9360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Error Code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HTTP Status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Error Type Identifier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Triggering Condition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4001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400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MALFORMED_IDENTIFIER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Input string contains invalid characters (e.g., I, O, Q in ISO mode) or invalid length ($&lt;5$ or $&gt;17$).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4002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422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CHECKSUM_FAIL</w:t>
            </w:r>
            <w:r>
              <w:rPr>
                <w:color w:val="1F1F1F"/>
                <w:highlight w:val="white"/>
              </w:rPr>
              <w:lastRenderedPageBreak/>
              <w:t>ED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lastRenderedPageBreak/>
              <w:t xml:space="preserve">Position 9 check </w:t>
            </w:r>
            <w:r>
              <w:rPr>
                <w:color w:val="1F1F1F"/>
                <w:highlight w:val="white"/>
              </w:rPr>
              <w:lastRenderedPageBreak/>
              <w:t>digit recalculation failed on a mandatory market (US/Canada/China).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lastRenderedPageBreak/>
              <w:t>4004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404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UNKNOWN_WMI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Characters 1–3 do not match any allocated ISO 3780 manufacturer country block.</w:t>
            </w:r>
          </w:p>
        </w:tc>
      </w:tr>
      <w:tr w:rsidR="007B4754"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  <w:highlight w:val="white"/>
              </w:rPr>
            </w:pPr>
            <w:r>
              <w:rPr>
                <w:b/>
                <w:bCs/>
                <w:color w:val="1F1F1F"/>
                <w:highlight w:val="white"/>
              </w:rPr>
              <w:t>5002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502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UPSTREAM_ADAPTER_ERROR</w:t>
            </w:r>
          </w:p>
        </w:tc>
        <w:tc>
          <w:tcPr>
            <w:tcW w:w="23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B4754" w:rsidRDefault="00417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color w:val="1F1F1F"/>
                <w:highlight w:val="white"/>
              </w:rPr>
            </w:pPr>
            <w:r>
              <w:rPr>
                <w:color w:val="1F1F1F"/>
                <w:highlight w:val="white"/>
              </w:rPr>
              <w:t>External enrichment service returned 5xx status or connection timed out after retries.</w:t>
            </w:r>
          </w:p>
        </w:tc>
      </w:tr>
    </w:tbl>
    <w:p w:rsidR="007B4754" w:rsidRDefault="00417476">
      <w:pPr>
        <w:pStyle w:val="Heading2"/>
        <w:spacing w:before="48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10. Core Decoding Implementation Logic (Pseudocode Reference)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This pseudocode specifies the business logic for the engine's coordinator service: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 w:right="165"/>
        <w:rPr>
          <w:color w:val="FFFFFF"/>
          <w:highlight w:val="white"/>
        </w:rPr>
      </w:pPr>
      <w:r>
        <w:rPr>
          <w:color w:val="FFFFFF"/>
          <w:highlight w:val="white"/>
        </w:rPr>
        <w:t>Python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969DFF"/>
          <w:sz w:val="20"/>
          <w:szCs w:val="20"/>
          <w:highlight w:val="white"/>
        </w:rPr>
        <w:t>class</w:t>
      </w:r>
      <w:r>
        <w:rPr>
          <w:color w:val="FFDB0F"/>
          <w:sz w:val="20"/>
          <w:szCs w:val="20"/>
          <w:highlight w:val="white"/>
        </w:rPr>
        <w:t xml:space="preserve"> </w:t>
      </w:r>
      <w:proofErr w:type="spellStart"/>
      <w:r>
        <w:rPr>
          <w:color w:val="FFDB0F"/>
          <w:sz w:val="20"/>
          <w:szCs w:val="20"/>
          <w:highlight w:val="white"/>
        </w:rPr>
        <w:t>UniversalVinDecoder</w:t>
      </w:r>
      <w:proofErr w:type="spellEnd"/>
      <w:r>
        <w:rPr>
          <w:color w:val="FFDB0F"/>
          <w:sz w:val="20"/>
          <w:szCs w:val="20"/>
          <w:highlight w:val="white"/>
        </w:rPr>
        <w:t>:</w:t>
      </w:r>
      <w:r>
        <w:rPr>
          <w:color w:val="1F1F1F"/>
          <w:highlight w:val="white"/>
        </w:rPr>
        <w:br/>
        <w:t xml:space="preserve">    </w:t>
      </w:r>
      <w:proofErr w:type="spellStart"/>
      <w:r>
        <w:rPr>
          <w:color w:val="969DFF"/>
          <w:sz w:val="20"/>
          <w:szCs w:val="20"/>
          <w:highlight w:val="white"/>
        </w:rPr>
        <w:t>def</w:t>
      </w:r>
      <w:proofErr w:type="spellEnd"/>
      <w:r>
        <w:rPr>
          <w:color w:val="FFFFFF"/>
          <w:sz w:val="20"/>
          <w:szCs w:val="20"/>
          <w:highlight w:val="white"/>
        </w:rPr>
        <w:t xml:space="preserve"> </w:t>
      </w:r>
      <w:r>
        <w:rPr>
          <w:color w:val="FFDB0F"/>
          <w:sz w:val="20"/>
          <w:szCs w:val="20"/>
          <w:highlight w:val="white"/>
        </w:rPr>
        <w:t>decode</w:t>
      </w:r>
      <w:r>
        <w:rPr>
          <w:color w:val="FFFFFF"/>
          <w:sz w:val="20"/>
          <w:szCs w:val="20"/>
          <w:highlight w:val="white"/>
        </w:rPr>
        <w:t xml:space="preserve">(self, </w:t>
      </w:r>
      <w:proofErr w:type="spellStart"/>
      <w:r>
        <w:rPr>
          <w:color w:val="FFFFFF"/>
          <w:sz w:val="20"/>
          <w:szCs w:val="20"/>
          <w:highlight w:val="white"/>
        </w:rPr>
        <w:t>raw_input</w:t>
      </w:r>
      <w:proofErr w:type="spellEnd"/>
      <w:r>
        <w:rPr>
          <w:color w:val="FFFFFF"/>
          <w:sz w:val="20"/>
          <w:szCs w:val="20"/>
          <w:highlight w:val="white"/>
        </w:rPr>
        <w:t xml:space="preserve">: </w:t>
      </w:r>
      <w:proofErr w:type="spellStart"/>
      <w:r>
        <w:rPr>
          <w:color w:val="FF5A59"/>
          <w:sz w:val="20"/>
          <w:szCs w:val="20"/>
          <w:highlight w:val="white"/>
        </w:rPr>
        <w:t>str</w:t>
      </w:r>
      <w:proofErr w:type="spellEnd"/>
      <w:r>
        <w:rPr>
          <w:color w:val="FFFFFF"/>
          <w:sz w:val="20"/>
          <w:szCs w:val="20"/>
          <w:highlight w:val="white"/>
        </w:rPr>
        <w:t xml:space="preserve">, </w:t>
      </w:r>
      <w:proofErr w:type="spellStart"/>
      <w:r>
        <w:rPr>
          <w:color w:val="FFFFFF"/>
          <w:sz w:val="20"/>
          <w:szCs w:val="20"/>
          <w:highlight w:val="white"/>
        </w:rPr>
        <w:t>allow_relaxed_iso</w:t>
      </w:r>
      <w:proofErr w:type="spellEnd"/>
      <w:r>
        <w:rPr>
          <w:color w:val="FFFFFF"/>
          <w:sz w:val="20"/>
          <w:szCs w:val="20"/>
          <w:highlight w:val="white"/>
        </w:rPr>
        <w:t xml:space="preserve">: </w:t>
      </w:r>
      <w:r>
        <w:rPr>
          <w:color w:val="FF5A59"/>
          <w:sz w:val="20"/>
          <w:szCs w:val="20"/>
          <w:highlight w:val="white"/>
        </w:rPr>
        <w:t>bool</w:t>
      </w:r>
      <w:r>
        <w:rPr>
          <w:color w:val="FFFFFF"/>
          <w:sz w:val="20"/>
          <w:szCs w:val="20"/>
          <w:highlight w:val="white"/>
        </w:rPr>
        <w:t xml:space="preserve"> = </w:t>
      </w:r>
      <w:r>
        <w:rPr>
          <w:color w:val="FF96DA"/>
          <w:sz w:val="20"/>
          <w:szCs w:val="20"/>
          <w:highlight w:val="white"/>
        </w:rPr>
        <w:t>True</w:t>
      </w:r>
      <w:r>
        <w:rPr>
          <w:color w:val="FFFFFF"/>
          <w:sz w:val="20"/>
          <w:szCs w:val="20"/>
          <w:highlight w:val="white"/>
        </w:rPr>
        <w:t xml:space="preserve">) -&gt; </w:t>
      </w:r>
      <w:proofErr w:type="spellStart"/>
      <w:r>
        <w:rPr>
          <w:color w:val="FFFFFF"/>
          <w:sz w:val="20"/>
          <w:szCs w:val="20"/>
          <w:highlight w:val="white"/>
        </w:rPr>
        <w:t>DecodeResult</w:t>
      </w:r>
      <w:proofErr w:type="spellEnd"/>
      <w:r>
        <w:rPr>
          <w:color w:val="FFFFFF"/>
          <w:sz w:val="20"/>
          <w:szCs w:val="20"/>
          <w:highlight w:val="white"/>
        </w:rPr>
        <w:t>: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Step 1: Normalize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 xml:space="preserve"> = </w:t>
      </w:r>
      <w:proofErr w:type="spellStart"/>
      <w:r>
        <w:rPr>
          <w:color w:val="1F1F1F"/>
          <w:highlight w:val="white"/>
        </w:rPr>
        <w:t>self.normalize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raw_input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Step 2: Route by Classification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Regex_ISO_Standard.match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>):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self.process_iso_17(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 xml:space="preserve">, </w:t>
      </w:r>
      <w:proofErr w:type="spellStart"/>
      <w:r>
        <w:rPr>
          <w:color w:val="1F1F1F"/>
          <w:highlight w:val="white"/>
        </w:rPr>
        <w:t>allow_relaxed_iso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969DFF"/>
          <w:sz w:val="20"/>
          <w:szCs w:val="20"/>
          <w:highlight w:val="white"/>
        </w:rPr>
        <w:t>elif</w:t>
      </w:r>
      <w:proofErr w:type="spellEnd"/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Regex_JDM_Chassis.match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>):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self.process_jdm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969DFF"/>
          <w:sz w:val="20"/>
          <w:szCs w:val="20"/>
          <w:highlight w:val="white"/>
        </w:rPr>
        <w:t>elif</w:t>
      </w:r>
      <w:proofErr w:type="spellEnd"/>
      <w:r>
        <w:rPr>
          <w:color w:val="1F1F1F"/>
          <w:highlight w:val="white"/>
        </w:rPr>
        <w:t xml:space="preserve"> Regex_Pre1981_Legacy.match(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>):</w:t>
      </w:r>
      <w:r>
        <w:rPr>
          <w:color w:val="1F1F1F"/>
          <w:highlight w:val="white"/>
        </w:rPr>
        <w:br/>
        <w:t xml:space="preserve"> </w:t>
      </w:r>
      <w:r>
        <w:rPr>
          <w:color w:val="1F1F1F"/>
          <w:highlight w:val="white"/>
        </w:rPr>
        <w:t xml:space="preserve">   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self.process_legacy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clean_str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else</w:t>
      </w:r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raise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ValidationError</w:t>
      </w:r>
      <w:proofErr w:type="spellEnd"/>
      <w:r>
        <w:rPr>
          <w:color w:val="1F1F1F"/>
          <w:highlight w:val="white"/>
        </w:rPr>
        <w:t>(code=</w:t>
      </w:r>
      <w:r>
        <w:rPr>
          <w:color w:val="FF96DA"/>
          <w:sz w:val="20"/>
          <w:szCs w:val="20"/>
          <w:highlight w:val="white"/>
        </w:rPr>
        <w:t>4001</w:t>
      </w:r>
      <w:r>
        <w:rPr>
          <w:color w:val="1F1F1F"/>
          <w:highlight w:val="white"/>
        </w:rPr>
        <w:t>, message=</w:t>
      </w:r>
      <w:r>
        <w:rPr>
          <w:color w:val="60D673"/>
          <w:sz w:val="20"/>
          <w:szCs w:val="20"/>
          <w:highlight w:val="white"/>
        </w:rPr>
        <w:t>"Malformed identifier"</w:t>
      </w:r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lastRenderedPageBreak/>
        <w:br/>
        <w:t xml:space="preserve">    </w:t>
      </w:r>
      <w:proofErr w:type="spellStart"/>
      <w:r>
        <w:rPr>
          <w:color w:val="969DFF"/>
          <w:sz w:val="20"/>
          <w:szCs w:val="20"/>
          <w:highlight w:val="white"/>
        </w:rPr>
        <w:t>def</w:t>
      </w:r>
      <w:proofErr w:type="spellEnd"/>
      <w:r>
        <w:rPr>
          <w:color w:val="FFFFFF"/>
          <w:sz w:val="20"/>
          <w:szCs w:val="20"/>
          <w:highlight w:val="white"/>
        </w:rPr>
        <w:t xml:space="preserve"> </w:t>
      </w:r>
      <w:r>
        <w:rPr>
          <w:color w:val="FFDB0F"/>
          <w:sz w:val="20"/>
          <w:szCs w:val="20"/>
          <w:highlight w:val="white"/>
        </w:rPr>
        <w:t>process_iso_17</w:t>
      </w:r>
      <w:r>
        <w:rPr>
          <w:color w:val="FFFFFF"/>
          <w:sz w:val="20"/>
          <w:szCs w:val="20"/>
          <w:highlight w:val="white"/>
        </w:rPr>
        <w:t xml:space="preserve">(self, vin: </w:t>
      </w:r>
      <w:proofErr w:type="spellStart"/>
      <w:r>
        <w:rPr>
          <w:color w:val="FF5A59"/>
          <w:sz w:val="20"/>
          <w:szCs w:val="20"/>
          <w:highlight w:val="white"/>
        </w:rPr>
        <w:t>str</w:t>
      </w:r>
      <w:proofErr w:type="spellEnd"/>
      <w:r>
        <w:rPr>
          <w:color w:val="FFFFFF"/>
          <w:sz w:val="20"/>
          <w:szCs w:val="20"/>
          <w:highlight w:val="white"/>
        </w:rPr>
        <w:t xml:space="preserve">, </w:t>
      </w:r>
      <w:proofErr w:type="spellStart"/>
      <w:r>
        <w:rPr>
          <w:color w:val="FFFFFF"/>
          <w:sz w:val="20"/>
          <w:szCs w:val="20"/>
          <w:highlight w:val="white"/>
        </w:rPr>
        <w:t>allow_relaxed</w:t>
      </w:r>
      <w:proofErr w:type="spellEnd"/>
      <w:r>
        <w:rPr>
          <w:color w:val="FFFFFF"/>
          <w:sz w:val="20"/>
          <w:szCs w:val="20"/>
          <w:highlight w:val="white"/>
        </w:rPr>
        <w:t xml:space="preserve">: </w:t>
      </w:r>
      <w:r>
        <w:rPr>
          <w:color w:val="FF5A59"/>
          <w:sz w:val="20"/>
          <w:szCs w:val="20"/>
          <w:highlight w:val="white"/>
        </w:rPr>
        <w:t>bool</w:t>
      </w:r>
      <w:r>
        <w:rPr>
          <w:color w:val="FFFFFF"/>
          <w:sz w:val="20"/>
          <w:szCs w:val="20"/>
          <w:highlight w:val="white"/>
        </w:rPr>
        <w:t xml:space="preserve">) -&gt; </w:t>
      </w:r>
      <w:proofErr w:type="spellStart"/>
      <w:r>
        <w:rPr>
          <w:color w:val="FFFFFF"/>
          <w:sz w:val="20"/>
          <w:szCs w:val="20"/>
          <w:highlight w:val="white"/>
        </w:rPr>
        <w:t>DecodeResult</w:t>
      </w:r>
      <w:proofErr w:type="spellEnd"/>
      <w:r>
        <w:rPr>
          <w:color w:val="FFFFFF"/>
          <w:sz w:val="20"/>
          <w:szCs w:val="20"/>
          <w:highlight w:val="white"/>
        </w:rPr>
        <w:t>: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Check digit verification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 xml:space="preserve">        </w:t>
      </w:r>
      <w:proofErr w:type="spellStart"/>
      <w:r>
        <w:rPr>
          <w:color w:val="1F1F1F"/>
          <w:highlight w:val="white"/>
        </w:rPr>
        <w:t>is_na_or_china</w:t>
      </w:r>
      <w:proofErr w:type="spellEnd"/>
      <w:r>
        <w:rPr>
          <w:color w:val="1F1F1F"/>
          <w:highlight w:val="white"/>
        </w:rPr>
        <w:t xml:space="preserve"> = vin[</w:t>
      </w:r>
      <w:r>
        <w:rPr>
          <w:color w:val="FF96DA"/>
          <w:sz w:val="20"/>
          <w:szCs w:val="20"/>
          <w:highlight w:val="white"/>
        </w:rPr>
        <w:t>0</w:t>
      </w:r>
      <w:r>
        <w:rPr>
          <w:color w:val="1F1F1F"/>
          <w:highlight w:val="white"/>
        </w:rPr>
        <w:t xml:space="preserve">] </w:t>
      </w:r>
      <w:r>
        <w:rPr>
          <w:color w:val="969DFF"/>
          <w:sz w:val="20"/>
          <w:szCs w:val="20"/>
          <w:highlight w:val="white"/>
        </w:rPr>
        <w:t>in</w:t>
      </w:r>
      <w:r>
        <w:rPr>
          <w:color w:val="1F1F1F"/>
          <w:highlight w:val="white"/>
        </w:rPr>
        <w:t xml:space="preserve"> [</w:t>
      </w:r>
      <w:r>
        <w:rPr>
          <w:color w:val="60D673"/>
          <w:sz w:val="20"/>
          <w:szCs w:val="20"/>
          <w:highlight w:val="white"/>
        </w:rPr>
        <w:t>'1'</w:t>
      </w:r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'2'</w:t>
      </w:r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'3'</w:t>
      </w:r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'4'</w:t>
      </w:r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'5'</w:t>
      </w:r>
      <w:r>
        <w:rPr>
          <w:color w:val="1F1F1F"/>
          <w:highlight w:val="white"/>
        </w:rPr>
        <w:t xml:space="preserve">, </w:t>
      </w:r>
      <w:r>
        <w:rPr>
          <w:color w:val="60D673"/>
          <w:sz w:val="20"/>
          <w:szCs w:val="20"/>
          <w:highlight w:val="white"/>
        </w:rPr>
        <w:t>'L'</w:t>
      </w:r>
      <w:r>
        <w:rPr>
          <w:color w:val="1F1F1F"/>
          <w:highlight w:val="white"/>
        </w:rPr>
        <w:t>]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1F1F1F"/>
          <w:highlight w:val="white"/>
        </w:rPr>
        <w:t>check_digit_valid</w:t>
      </w:r>
      <w:proofErr w:type="spellEnd"/>
      <w:r>
        <w:rPr>
          <w:color w:val="1F1F1F"/>
          <w:highlight w:val="white"/>
        </w:rPr>
        <w:t xml:space="preserve"> = </w:t>
      </w:r>
      <w:proofErr w:type="spellStart"/>
      <w:r>
        <w:rPr>
          <w:color w:val="1F1F1F"/>
          <w:highlight w:val="white"/>
        </w:rPr>
        <w:t>self.verify_check_digit</w:t>
      </w:r>
      <w:proofErr w:type="spellEnd"/>
      <w:r>
        <w:rPr>
          <w:color w:val="1F1F1F"/>
          <w:highlight w:val="white"/>
        </w:rPr>
        <w:t>(vin)</w:t>
      </w:r>
      <w:r>
        <w:rPr>
          <w:color w:val="1F1F1F"/>
          <w:highlight w:val="white"/>
        </w:rPr>
        <w:br/>
        <w:t xml:space="preserve">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is_na_or_china</w:t>
      </w:r>
      <w:proofErr w:type="spellEnd"/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and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check_digit_valid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raise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ChecksumError</w:t>
      </w:r>
      <w:proofErr w:type="spellEnd"/>
      <w:r>
        <w:rPr>
          <w:color w:val="1F1F1F"/>
          <w:highlight w:val="white"/>
        </w:rPr>
        <w:t>(code=</w:t>
      </w:r>
      <w:r>
        <w:rPr>
          <w:color w:val="FF96DA"/>
          <w:sz w:val="20"/>
          <w:szCs w:val="20"/>
          <w:highlight w:val="white"/>
        </w:rPr>
        <w:t>4002</w:t>
      </w:r>
      <w:r>
        <w:rPr>
          <w:color w:val="1F1F1F"/>
          <w:highlight w:val="white"/>
        </w:rPr>
        <w:t>, message=</w:t>
      </w:r>
      <w:r>
        <w:rPr>
          <w:color w:val="60D673"/>
          <w:sz w:val="20"/>
          <w:szCs w:val="20"/>
          <w:highlight w:val="white"/>
        </w:rPr>
        <w:t>"Invalid North American or Chinese check digit"</w:t>
      </w:r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WMI Lookup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 = vin[</w:t>
      </w:r>
      <w:r>
        <w:rPr>
          <w:color w:val="FF96DA"/>
          <w:sz w:val="20"/>
          <w:szCs w:val="20"/>
          <w:highlight w:val="white"/>
        </w:rPr>
        <w:t>0</w:t>
      </w:r>
      <w:r>
        <w:rPr>
          <w:color w:val="1F1F1F"/>
          <w:highlight w:val="white"/>
        </w:rPr>
        <w:t>:</w:t>
      </w:r>
      <w:r>
        <w:rPr>
          <w:color w:val="FF96DA"/>
          <w:sz w:val="20"/>
          <w:szCs w:val="20"/>
          <w:highlight w:val="white"/>
        </w:rPr>
        <w:t>3</w:t>
      </w:r>
      <w:r>
        <w:rPr>
          <w:color w:val="1F1F1F"/>
          <w:highlight w:val="white"/>
        </w:rPr>
        <w:t>]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vin[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 xml:space="preserve">] == </w:t>
      </w:r>
      <w:r>
        <w:rPr>
          <w:color w:val="60D673"/>
          <w:sz w:val="20"/>
          <w:szCs w:val="20"/>
          <w:highlight w:val="white"/>
        </w:rPr>
        <w:t>'9'</w:t>
      </w:r>
      <w:r>
        <w:rPr>
          <w:color w:val="1F1F1F"/>
          <w:highlight w:val="white"/>
        </w:rPr>
        <w:t xml:space="preserve">: </w:t>
      </w:r>
      <w:r>
        <w:rPr>
          <w:color w:val="808080"/>
          <w:sz w:val="20"/>
          <w:szCs w:val="20"/>
          <w:highlight w:val="white"/>
        </w:rPr>
        <w:t># Low volume manufacturer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wmi_extended</w:t>
      </w:r>
      <w:proofErr w:type="spellEnd"/>
      <w:r>
        <w:rPr>
          <w:color w:val="1F1F1F"/>
          <w:highlight w:val="white"/>
        </w:rPr>
        <w:t xml:space="preserve"> = vin[</w:t>
      </w:r>
      <w:r>
        <w:rPr>
          <w:color w:val="FF96DA"/>
          <w:sz w:val="20"/>
          <w:szCs w:val="20"/>
          <w:highlight w:val="white"/>
        </w:rPr>
        <w:t>11</w:t>
      </w:r>
      <w:r>
        <w:rPr>
          <w:color w:val="1F1F1F"/>
          <w:highlight w:val="white"/>
        </w:rPr>
        <w:t>:</w:t>
      </w:r>
      <w:r>
        <w:rPr>
          <w:color w:val="FF96DA"/>
          <w:sz w:val="20"/>
          <w:szCs w:val="20"/>
          <w:highlight w:val="white"/>
        </w:rPr>
        <w:t>14</w:t>
      </w:r>
      <w:r>
        <w:rPr>
          <w:color w:val="1F1F1F"/>
          <w:highlight w:val="white"/>
        </w:rPr>
        <w:t>]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 xml:space="preserve"> = </w:t>
      </w:r>
      <w:proofErr w:type="spellStart"/>
      <w:r>
        <w:rPr>
          <w:color w:val="1F1F1F"/>
          <w:highlight w:val="white"/>
        </w:rPr>
        <w:t>Database.lookup_wmi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, </w:t>
      </w:r>
      <w:proofErr w:type="spellStart"/>
      <w:r>
        <w:rPr>
          <w:color w:val="1F1F1F"/>
          <w:highlight w:val="white"/>
        </w:rPr>
        <w:t>wmi_</w:t>
      </w:r>
      <w:r>
        <w:rPr>
          <w:color w:val="1F1F1F"/>
          <w:highlight w:val="white"/>
        </w:rPr>
        <w:t>extended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else</w:t>
      </w:r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 xml:space="preserve"> = </w:t>
      </w:r>
      <w:proofErr w:type="spellStart"/>
      <w:r>
        <w:rPr>
          <w:color w:val="1F1F1F"/>
          <w:highlight w:val="white"/>
        </w:rPr>
        <w:t>Database.lookup_wmi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, </w:t>
      </w:r>
      <w:r>
        <w:rPr>
          <w:color w:val="FF96DA"/>
          <w:sz w:val="20"/>
          <w:szCs w:val="20"/>
          <w:highlight w:val="white"/>
        </w:rPr>
        <w:t>None</w:t>
      </w:r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</w:t>
      </w:r>
      <w:r>
        <w:rPr>
          <w:color w:val="969DFF"/>
          <w:sz w:val="20"/>
          <w:szCs w:val="20"/>
          <w:highlight w:val="white"/>
        </w:rPr>
        <w:t>not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r>
        <w:rPr>
          <w:color w:val="808080"/>
          <w:sz w:val="20"/>
          <w:szCs w:val="20"/>
          <w:highlight w:val="white"/>
        </w:rPr>
        <w:t># Fallback: extract generic country from ISO 3780 position 1-2 block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 xml:space="preserve"> = Iso3780Table.lookup_count</w:t>
      </w:r>
      <w:r>
        <w:rPr>
          <w:color w:val="1F1F1F"/>
          <w:highlight w:val="white"/>
        </w:rPr>
        <w:t>ry(vin[</w:t>
      </w:r>
      <w:r>
        <w:rPr>
          <w:color w:val="FF96DA"/>
          <w:sz w:val="20"/>
          <w:szCs w:val="20"/>
          <w:highlight w:val="white"/>
        </w:rPr>
        <w:t>0</w:t>
      </w:r>
      <w:r>
        <w:rPr>
          <w:color w:val="1F1F1F"/>
          <w:highlight w:val="white"/>
        </w:rPr>
        <w:t>:</w:t>
      </w:r>
      <w:r>
        <w:rPr>
          <w:color w:val="FF96DA"/>
          <w:sz w:val="20"/>
          <w:szCs w:val="20"/>
          <w:highlight w:val="white"/>
        </w:rPr>
        <w:t>2</w:t>
      </w:r>
      <w:r>
        <w:rPr>
          <w:color w:val="1F1F1F"/>
          <w:highlight w:val="white"/>
        </w:rPr>
        <w:t>])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Position 11 Assembly Plant Extraction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1F1F1F"/>
          <w:highlight w:val="white"/>
        </w:rPr>
        <w:t>plant_char</w:t>
      </w:r>
      <w:proofErr w:type="spellEnd"/>
      <w:r>
        <w:rPr>
          <w:color w:val="1F1F1F"/>
          <w:highlight w:val="white"/>
        </w:rPr>
        <w:t xml:space="preserve"> = vin[</w:t>
      </w:r>
      <w:r>
        <w:rPr>
          <w:color w:val="FF96DA"/>
          <w:sz w:val="20"/>
          <w:szCs w:val="20"/>
          <w:highlight w:val="white"/>
        </w:rPr>
        <w:t>10</w:t>
      </w:r>
      <w:r>
        <w:rPr>
          <w:color w:val="1F1F1F"/>
          <w:highlight w:val="white"/>
        </w:rPr>
        <w:t>]</w:t>
      </w:r>
      <w:r>
        <w:rPr>
          <w:color w:val="1F1F1F"/>
          <w:highlight w:val="white"/>
        </w:rPr>
        <w:br/>
        <w:t xml:space="preserve">        </w:t>
      </w:r>
      <w:proofErr w:type="spellStart"/>
      <w:r>
        <w:rPr>
          <w:color w:val="1F1F1F"/>
          <w:highlight w:val="white"/>
        </w:rPr>
        <w:t>plant_record</w:t>
      </w:r>
      <w:proofErr w:type="spellEnd"/>
      <w:r>
        <w:rPr>
          <w:color w:val="1F1F1F"/>
          <w:highlight w:val="white"/>
        </w:rPr>
        <w:t xml:space="preserve"> = </w:t>
      </w:r>
      <w:proofErr w:type="spellStart"/>
      <w:r>
        <w:rPr>
          <w:color w:val="1F1F1F"/>
          <w:highlight w:val="white"/>
        </w:rPr>
        <w:t>Database.lookup_plant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wmi_code</w:t>
      </w:r>
      <w:proofErr w:type="spellEnd"/>
      <w:r>
        <w:rPr>
          <w:color w:val="1F1F1F"/>
          <w:highlight w:val="white"/>
        </w:rPr>
        <w:t xml:space="preserve">, </w:t>
      </w:r>
      <w:proofErr w:type="spellStart"/>
      <w:r>
        <w:rPr>
          <w:color w:val="1F1F1F"/>
          <w:highlight w:val="white"/>
        </w:rPr>
        <w:t>plant_char</w:t>
      </w:r>
      <w:proofErr w:type="spellEnd"/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plant_record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BuildResult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</w:t>
      </w:r>
      <w:proofErr w:type="spellEnd"/>
      <w:r>
        <w:rPr>
          <w:color w:val="1F1F1F"/>
          <w:highlight w:val="white"/>
        </w:rPr>
        <w:t>=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>, plant</w:t>
      </w:r>
      <w:r>
        <w:rPr>
          <w:color w:val="1F1F1F"/>
          <w:highlight w:val="white"/>
        </w:rPr>
        <w:t>=</w:t>
      </w:r>
      <w:proofErr w:type="spellStart"/>
      <w:r>
        <w:rPr>
          <w:color w:val="1F1F1F"/>
          <w:highlight w:val="white"/>
        </w:rPr>
        <w:t>plant_record</w:t>
      </w:r>
      <w:proofErr w:type="spellEnd"/>
      <w:r>
        <w:rPr>
          <w:color w:val="1F1F1F"/>
          <w:highlight w:val="white"/>
        </w:rPr>
        <w:t>, confidence=</w:t>
      </w:r>
      <w:r>
        <w:rPr>
          <w:color w:val="60D673"/>
          <w:sz w:val="20"/>
          <w:szCs w:val="20"/>
          <w:highlight w:val="white"/>
        </w:rPr>
        <w:t>"HIGH_DETERMINISTIC"</w:t>
      </w:r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External Enrichment Fallback</w:t>
      </w:r>
      <w:r>
        <w:rPr>
          <w:color w:val="1F1F1F"/>
          <w:highlight w:val="white"/>
        </w:rPr>
        <w:br/>
        <w:t xml:space="preserve">        enrichment = </w:t>
      </w:r>
      <w:proofErr w:type="spellStart"/>
      <w:r>
        <w:rPr>
          <w:color w:val="1F1F1F"/>
          <w:highlight w:val="white"/>
        </w:rPr>
        <w:t>ExternalEnricher.fetch_nhtsa</w:t>
      </w:r>
      <w:proofErr w:type="spellEnd"/>
      <w:r>
        <w:rPr>
          <w:color w:val="1F1F1F"/>
          <w:highlight w:val="white"/>
        </w:rPr>
        <w:t>(vin)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if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enrichment.has_assembly_plant</w:t>
      </w:r>
      <w:proofErr w:type="spellEnd"/>
      <w:r>
        <w:rPr>
          <w:color w:val="1F1F1F"/>
          <w:highlight w:val="white"/>
        </w:rPr>
        <w:t>:</w:t>
      </w:r>
      <w:r>
        <w:rPr>
          <w:color w:val="1F1F1F"/>
          <w:highlight w:val="white"/>
        </w:rPr>
        <w:br/>
        <w:t xml:space="preserve">    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BuildResult</w:t>
      </w:r>
      <w:proofErr w:type="spellEnd"/>
      <w:r>
        <w:rPr>
          <w:color w:val="1F1F1F"/>
          <w:highlight w:val="white"/>
        </w:rPr>
        <w:t>(</w:t>
      </w:r>
      <w:proofErr w:type="spellStart"/>
      <w:r>
        <w:rPr>
          <w:color w:val="1F1F1F"/>
          <w:highlight w:val="white"/>
        </w:rPr>
        <w:t>wmi</w:t>
      </w:r>
      <w:proofErr w:type="spellEnd"/>
      <w:r>
        <w:rPr>
          <w:color w:val="1F1F1F"/>
          <w:highlight w:val="white"/>
        </w:rPr>
        <w:t>=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>, plant=</w:t>
      </w:r>
      <w:proofErr w:type="spellStart"/>
      <w:r>
        <w:rPr>
          <w:color w:val="1F1F1F"/>
          <w:highlight w:val="white"/>
        </w:rPr>
        <w:t>enrich</w:t>
      </w:r>
      <w:r>
        <w:rPr>
          <w:color w:val="1F1F1F"/>
          <w:highlight w:val="white"/>
        </w:rPr>
        <w:t>ment.plant</w:t>
      </w:r>
      <w:proofErr w:type="spellEnd"/>
      <w:r>
        <w:rPr>
          <w:color w:val="1F1F1F"/>
          <w:highlight w:val="white"/>
        </w:rPr>
        <w:t>, confidence=</w:t>
      </w:r>
      <w:r>
        <w:rPr>
          <w:color w:val="60D673"/>
          <w:sz w:val="20"/>
          <w:szCs w:val="20"/>
          <w:highlight w:val="white"/>
        </w:rPr>
        <w:t>"HIGH_ENRICHED"</w:t>
      </w:r>
      <w:r>
        <w:rPr>
          <w:color w:val="1F1F1F"/>
          <w:highlight w:val="white"/>
        </w:rPr>
        <w:t>)</w:t>
      </w:r>
      <w:r>
        <w:rPr>
          <w:color w:val="1F1F1F"/>
          <w:highlight w:val="white"/>
        </w:rPr>
        <w:br/>
        <w:t xml:space="preserve">            </w:t>
      </w:r>
      <w:r>
        <w:rPr>
          <w:color w:val="1F1F1F"/>
          <w:highlight w:val="white"/>
        </w:rPr>
        <w:br/>
        <w:t xml:space="preserve">        </w:t>
      </w:r>
      <w:r>
        <w:rPr>
          <w:color w:val="808080"/>
          <w:sz w:val="20"/>
          <w:szCs w:val="20"/>
          <w:highlight w:val="white"/>
        </w:rPr>
        <w:t># Moderate fallback: WMI known, assembly plant unverified</w:t>
      </w:r>
      <w:r>
        <w:rPr>
          <w:color w:val="1F1F1F"/>
          <w:highlight w:val="white"/>
        </w:rPr>
        <w:br/>
        <w:t xml:space="preserve">        </w:t>
      </w:r>
      <w:r>
        <w:rPr>
          <w:color w:val="969DFF"/>
          <w:sz w:val="20"/>
          <w:szCs w:val="20"/>
          <w:highlight w:val="white"/>
        </w:rPr>
        <w:t>return</w:t>
      </w:r>
      <w:r>
        <w:rPr>
          <w:color w:val="1F1F1F"/>
          <w:highlight w:val="white"/>
        </w:rPr>
        <w:t xml:space="preserve"> </w:t>
      </w:r>
      <w:proofErr w:type="spellStart"/>
      <w:r>
        <w:rPr>
          <w:color w:val="1F1F1F"/>
          <w:highlight w:val="white"/>
        </w:rPr>
        <w:t>BuildResult</w:t>
      </w:r>
      <w:proofErr w:type="spellEnd"/>
      <w:r>
        <w:rPr>
          <w:color w:val="1F1F1F"/>
          <w:highlight w:val="white"/>
        </w:rPr>
        <w:t>(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wmi</w:t>
      </w:r>
      <w:proofErr w:type="spellEnd"/>
      <w:r>
        <w:rPr>
          <w:color w:val="1F1F1F"/>
          <w:highlight w:val="white"/>
        </w:rPr>
        <w:t>=</w:t>
      </w:r>
      <w:proofErr w:type="spellStart"/>
      <w:r>
        <w:rPr>
          <w:color w:val="1F1F1F"/>
          <w:highlight w:val="white"/>
        </w:rPr>
        <w:t>wmi_record</w:t>
      </w:r>
      <w:proofErr w:type="spellEnd"/>
      <w:r>
        <w:rPr>
          <w:color w:val="1F1F1F"/>
          <w:highlight w:val="white"/>
        </w:rPr>
        <w:t xml:space="preserve">, </w:t>
      </w:r>
      <w:r>
        <w:rPr>
          <w:color w:val="1F1F1F"/>
          <w:highlight w:val="white"/>
        </w:rPr>
        <w:br/>
        <w:t xml:space="preserve">            plant=</w:t>
      </w:r>
      <w:r>
        <w:rPr>
          <w:color w:val="FF96DA"/>
          <w:sz w:val="20"/>
          <w:szCs w:val="20"/>
          <w:highlight w:val="white"/>
        </w:rPr>
        <w:t>None</w:t>
      </w:r>
      <w:r>
        <w:rPr>
          <w:color w:val="1F1F1F"/>
          <w:highlight w:val="white"/>
        </w:rPr>
        <w:t xml:space="preserve">, </w:t>
      </w:r>
      <w:r>
        <w:rPr>
          <w:color w:val="1F1F1F"/>
          <w:highlight w:val="white"/>
        </w:rPr>
        <w:br/>
        <w:t xml:space="preserve">            </w:t>
      </w:r>
      <w:proofErr w:type="spellStart"/>
      <w:r>
        <w:rPr>
          <w:color w:val="1F1F1F"/>
          <w:highlight w:val="white"/>
        </w:rPr>
        <w:t>plant_status</w:t>
      </w:r>
      <w:proofErr w:type="spellEnd"/>
      <w:r>
        <w:rPr>
          <w:color w:val="1F1F1F"/>
          <w:highlight w:val="white"/>
        </w:rPr>
        <w:t>=</w:t>
      </w:r>
      <w:r>
        <w:rPr>
          <w:color w:val="60D673"/>
          <w:sz w:val="20"/>
          <w:szCs w:val="20"/>
          <w:highlight w:val="white"/>
        </w:rPr>
        <w:t>"UNVERIFIED_ASSEMBLY_LOCATION"</w:t>
      </w:r>
      <w:r>
        <w:rPr>
          <w:color w:val="1F1F1F"/>
          <w:highlight w:val="white"/>
        </w:rPr>
        <w:t xml:space="preserve">, </w:t>
      </w:r>
      <w:r>
        <w:rPr>
          <w:color w:val="1F1F1F"/>
          <w:highlight w:val="white"/>
        </w:rPr>
        <w:br/>
        <w:t xml:space="preserve">            confidence=</w:t>
      </w:r>
      <w:r>
        <w:rPr>
          <w:color w:val="60D673"/>
          <w:sz w:val="20"/>
          <w:szCs w:val="20"/>
          <w:highlight w:val="white"/>
        </w:rPr>
        <w:t>"MODERATE_WMI_ONLY"</w:t>
      </w:r>
      <w:r>
        <w:rPr>
          <w:color w:val="1F1F1F"/>
          <w:highlight w:val="white"/>
        </w:rPr>
        <w:br/>
        <w:t xml:space="preserve">        )</w:t>
      </w:r>
      <w:r>
        <w:rPr>
          <w:color w:val="1F1F1F"/>
          <w:highlight w:val="white"/>
        </w:rPr>
        <w:br/>
      </w:r>
    </w:p>
    <w:p w:rsidR="007B4754" w:rsidRDefault="00417476">
      <w:pPr>
        <w:pStyle w:val="Heading2"/>
        <w:spacing w:before="0" w:after="0"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lastRenderedPageBreak/>
        <w:t>11. Verification &amp; Testing Matrix</w:t>
      </w: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  <w:r>
        <w:rPr>
          <w:color w:val="1F1F1F"/>
          <w:highlight w:val="white"/>
        </w:rPr>
        <w:t>The implementation will be verified against the following test suite:</w:t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before="390" w:line="275" w:lineRule="auto"/>
        <w:ind w:left="480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</w:p>
    <w:p w:rsidR="007B4754" w:rsidRDefault="0041747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  <w:rPr>
          <w:color w:val="1F1F1F"/>
          <w:highlight w:val="white"/>
        </w:rPr>
      </w:pPr>
      <w:r>
        <w:rPr>
          <w:color w:val="1F1F1F"/>
          <w:highlight w:val="white"/>
        </w:rPr>
        <w:t>[TEST-01: US Assembly, Matching WMI]</w:t>
      </w:r>
      <w:r>
        <w:rPr>
          <w:color w:val="1F1F1F"/>
          <w:highlight w:val="white"/>
        </w:rPr>
        <w:br/>
        <w:t>Input: 1FA6P8CF5H5XXXXXX (Ford Mustang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t>Expected: WMI Country = USA, Assembly Plant = Flat Rock, USA. Check Digit = Valid.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[TEST-02: Transnational Assembly Discrepancy]</w:t>
      </w:r>
      <w:r>
        <w:rPr>
          <w:color w:val="1F1F1F"/>
          <w:highlight w:val="white"/>
        </w:rPr>
        <w:br/>
        <w:t>Input: 3VWDP7AJ9HMXXXXXX (Volkswagen Jetta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  <w:t>Expected: WMI Country = Mexico (3VW), Assembly Plant = Puebla, Mexico. Check Digit</w:t>
      </w:r>
      <w:r>
        <w:rPr>
          <w:color w:val="1F1F1F"/>
          <w:highlight w:val="white"/>
        </w:rPr>
        <w:t xml:space="preserve"> = Valid.</w:t>
      </w:r>
      <w:r>
        <w:rPr>
          <w:color w:val="1F1F1F"/>
          <w:highlight w:val="white"/>
        </w:rPr>
        <w:br/>
        <w:t>Discrepancy: False (VW German brand, but WMI correctly shows Mexican subsidiary).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[TEST-03: Domestic Brand Assembled Abroad]</w:t>
      </w:r>
      <w:r>
        <w:rPr>
          <w:color w:val="1F1F1F"/>
          <w:highlight w:val="white"/>
        </w:rPr>
        <w:br/>
        <w:t>Input: 2T3C1RFV9MCXXXXXX (Toyota RAV4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  <w:t>Expected: WMI Country = Canada (2T3), Assembly Plant = Cambridge, Ontario, Canada</w:t>
      </w:r>
      <w:r>
        <w:rPr>
          <w:color w:val="1F1F1F"/>
          <w:highlight w:val="white"/>
        </w:rPr>
        <w:t>.</w:t>
      </w:r>
      <w:r>
        <w:rPr>
          <w:color w:val="1F1F1F"/>
          <w:highlight w:val="white"/>
        </w:rPr>
        <w:br/>
        <w:t>Verification: Confirms Japanese brand assembled in Canada.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[TEST-04: European Relaxed Check Digit Mode]</w:t>
      </w:r>
      <w:r>
        <w:rPr>
          <w:color w:val="1F1F1F"/>
          <w:highlight w:val="white"/>
        </w:rPr>
        <w:br/>
        <w:t>Input: WBA3A5C50DFXXXXXX (BMW 3 Series - German Domestic Market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  <w:t>Expected: Check digit validation skipped/relaxed. WMI Country = Germany.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 xml:space="preserve">[TEST-05: </w:t>
      </w:r>
      <w:r>
        <w:rPr>
          <w:color w:val="1F1F1F"/>
          <w:highlight w:val="white"/>
        </w:rPr>
        <w:t>JDM Chassis Input]</w:t>
      </w:r>
      <w:r>
        <w:rPr>
          <w:color w:val="1F1F1F"/>
          <w:highlight w:val="white"/>
        </w:rPr>
        <w:br/>
        <w:t>Input: FD3S-102345 (Mazda RX-7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  <w:t>Expected: Classification = JDM_CHASSIS_NUMBER, Assembly Country = Japan, City = Hiroshima.</w:t>
      </w:r>
      <w:r>
        <w:rPr>
          <w:color w:val="1F1F1F"/>
          <w:highlight w:val="white"/>
        </w:rPr>
        <w:br/>
      </w:r>
      <w:r>
        <w:rPr>
          <w:color w:val="1F1F1F"/>
          <w:highlight w:val="white"/>
        </w:rPr>
        <w:br/>
        <w:t>[TEST-06: Low-Volume Manufacturer Identification]</w:t>
      </w:r>
      <w:r>
        <w:rPr>
          <w:color w:val="1F1F1F"/>
          <w:highlight w:val="white"/>
        </w:rPr>
        <w:br/>
        <w:t>Input: WP0ZZZ99ZTSXXXXXX (</w:t>
      </w:r>
      <w:proofErr w:type="spellStart"/>
      <w:r>
        <w:rPr>
          <w:color w:val="1F1F1F"/>
          <w:highlight w:val="white"/>
        </w:rPr>
        <w:t>Pos</w:t>
      </w:r>
      <w:proofErr w:type="spellEnd"/>
      <w:r>
        <w:rPr>
          <w:color w:val="1F1F1F"/>
          <w:highlight w:val="white"/>
        </w:rPr>
        <w:t xml:space="preserve"> 3 = '9'</w:t>
      </w:r>
      <w:proofErr w:type="gramStart"/>
      <w:r>
        <w:rPr>
          <w:color w:val="1F1F1F"/>
          <w:highlight w:val="white"/>
        </w:rPr>
        <w:t>)</w:t>
      </w:r>
      <w:proofErr w:type="gramEnd"/>
      <w:r>
        <w:rPr>
          <w:color w:val="1F1F1F"/>
          <w:highlight w:val="white"/>
        </w:rPr>
        <w:br/>
        <w:t>Expected: Triggers 6-cha</w:t>
      </w:r>
      <w:r>
        <w:rPr>
          <w:color w:val="1F1F1F"/>
          <w:highlight w:val="white"/>
        </w:rPr>
        <w:t>racter composite lookup (WP0 + digits 12-14).</w:t>
      </w:r>
      <w:r>
        <w:rPr>
          <w:color w:val="1F1F1F"/>
          <w:highlight w:val="white"/>
        </w:rPr>
        <w:br/>
      </w: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right="240"/>
        <w:rPr>
          <w:color w:val="444746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444746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444746"/>
          <w:highlight w:val="white"/>
        </w:rPr>
      </w:pPr>
    </w:p>
    <w:p w:rsidR="007B4754" w:rsidRDefault="007B475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240" w:right="240"/>
        <w:rPr>
          <w:color w:val="444746"/>
          <w:highlight w:val="white"/>
        </w:rPr>
      </w:pPr>
    </w:p>
    <w:sectPr w:rsidR="007B475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B78D7F2-E8B5-495C-BE1D-8A447C6166E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E4F728A-8E21-4B94-BB00-9FAEF759DE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E61B362-14A9-4C9C-81D3-2676721EFD7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40D66"/>
    <w:multiLevelType w:val="multilevel"/>
    <w:tmpl w:val="4A66929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30E2259"/>
    <w:multiLevelType w:val="multilevel"/>
    <w:tmpl w:val="E1A89C1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971477F"/>
    <w:multiLevelType w:val="multilevel"/>
    <w:tmpl w:val="07EC6AD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7AB06BC"/>
    <w:multiLevelType w:val="multilevel"/>
    <w:tmpl w:val="13F2A70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A715FB8"/>
    <w:multiLevelType w:val="multilevel"/>
    <w:tmpl w:val="CB52A1E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0B94C14"/>
    <w:multiLevelType w:val="multilevel"/>
    <w:tmpl w:val="A09607E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2D02FF1"/>
    <w:multiLevelType w:val="multilevel"/>
    <w:tmpl w:val="D69CB12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53372044"/>
    <w:multiLevelType w:val="multilevel"/>
    <w:tmpl w:val="158AD61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59375A60"/>
    <w:multiLevelType w:val="multilevel"/>
    <w:tmpl w:val="D7C6601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3CA1A28"/>
    <w:multiLevelType w:val="multilevel"/>
    <w:tmpl w:val="3F7E460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43D4EEB"/>
    <w:multiLevelType w:val="multilevel"/>
    <w:tmpl w:val="AD30893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65134B6D"/>
    <w:multiLevelType w:val="multilevel"/>
    <w:tmpl w:val="A086B31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9F111B2"/>
    <w:multiLevelType w:val="multilevel"/>
    <w:tmpl w:val="3962BC8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CCB788B"/>
    <w:multiLevelType w:val="multilevel"/>
    <w:tmpl w:val="60BA505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6E016F9D"/>
    <w:multiLevelType w:val="multilevel"/>
    <w:tmpl w:val="449C926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08620CE"/>
    <w:multiLevelType w:val="multilevel"/>
    <w:tmpl w:val="8EBAFEF6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762C3562"/>
    <w:multiLevelType w:val="multilevel"/>
    <w:tmpl w:val="7378512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7E514CC5"/>
    <w:multiLevelType w:val="multilevel"/>
    <w:tmpl w:val="CF7095D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0"/>
  </w:num>
  <w:num w:numId="5">
    <w:abstractNumId w:val="7"/>
  </w:num>
  <w:num w:numId="6">
    <w:abstractNumId w:val="9"/>
  </w:num>
  <w:num w:numId="7">
    <w:abstractNumId w:val="12"/>
  </w:num>
  <w:num w:numId="8">
    <w:abstractNumId w:val="4"/>
  </w:num>
  <w:num w:numId="9">
    <w:abstractNumId w:val="6"/>
  </w:num>
  <w:num w:numId="10">
    <w:abstractNumId w:val="0"/>
  </w:num>
  <w:num w:numId="11">
    <w:abstractNumId w:val="1"/>
  </w:num>
  <w:num w:numId="12">
    <w:abstractNumId w:val="3"/>
  </w:num>
  <w:num w:numId="13">
    <w:abstractNumId w:val="17"/>
  </w:num>
  <w:num w:numId="14">
    <w:abstractNumId w:val="15"/>
  </w:num>
  <w:num w:numId="15">
    <w:abstractNumId w:val="14"/>
  </w:num>
  <w:num w:numId="16">
    <w:abstractNumId w:val="16"/>
  </w:num>
  <w:num w:numId="17">
    <w:abstractNumId w:val="8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54"/>
    <w:rsid w:val="00417476"/>
    <w:rsid w:val="007B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F2B2C2-6F4B-4CDD-8977-0CEA4AD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3680</Words>
  <Characters>20979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2026-10-09T16:02:00Z</cp:lastPrinted>
  <dcterms:created xsi:type="dcterms:W3CDTF">2026-10-09T16:01:00Z</dcterms:created>
  <dcterms:modified xsi:type="dcterms:W3CDTF">2026-10-09T16:02:00Z</dcterms:modified>
</cp:coreProperties>
</file>